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rPr>
      </w:pPr>
      <w:bookmarkStart w:colFirst="0" w:colLast="0" w:name="_heading=h.ubuxgkwhvh14" w:id="0"/>
      <w:bookmarkEnd w:id="0"/>
      <w:r w:rsidDel="00000000" w:rsidR="00000000" w:rsidRPr="00000000">
        <w:rPr>
          <w:rFonts w:ascii="Times New Roman" w:cs="Times New Roman" w:eastAsia="Times New Roman" w:hAnsi="Times New Roman"/>
          <w:b w:val="1"/>
          <w:bCs w:val="1"/>
          <w:rtl w:val="0"/>
        </w:rPr>
        <w:t xml:space="preserve">FIŞA DISCIPLINEI</w:t>
      </w:r>
    </w:p>
    <w:p w:rsidR="00000000" w:rsidDel="00000000" w:rsidP="00000000" w:rsidRDefault="00000000" w:rsidRPr="00000000" w14:paraId="00000002">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Date despre program</w:t>
      </w:r>
    </w:p>
    <w:tbl>
      <w:tblPr>
        <w:tblStyle w:val="Table1"/>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05"/>
        <w:gridCol w:w="6457"/>
        <w:tblGridChange w:id="0">
          <w:tblGrid>
            <w:gridCol w:w="3505"/>
            <w:gridCol w:w="6457"/>
          </w:tblGrid>
        </w:tblGridChange>
      </w:tblGrid>
      <w:tr>
        <w:trPr>
          <w:cantSplit w:val="0"/>
          <w:tblHeader w:val="0"/>
        </w:trPr>
        <w:tc>
          <w:tcPr>
            <w:vAlign w:val="center"/>
          </w:tcPr>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0"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Instituţia de învăţământ superior</w:t>
            </w:r>
          </w:p>
        </w:tc>
        <w:tc>
          <w:tcPr>
            <w:vAlign w:val="center"/>
          </w:tcPr>
          <w:p w:rsidR="00000000" w:rsidDel="00000000" w:rsidP="00000000" w:rsidRDefault="00000000" w:rsidRPr="00000000" w14:paraId="00000005">
            <w:pPr>
              <w:spacing w:after="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Universitatea de Vest din Timișoara</w:t>
            </w:r>
          </w:p>
        </w:tc>
      </w:tr>
      <w:tr>
        <w:trPr>
          <w:cantSplit w:val="0"/>
          <w:tblHeader w:val="0"/>
        </w:trPr>
        <w:tc>
          <w:tcPr>
            <w:vAlign w:val="cente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Facultatea / Departamentul</w:t>
            </w:r>
          </w:p>
        </w:tc>
        <w:tc>
          <w:tcPr>
            <w:vAlign w:val="center"/>
          </w:tcPr>
          <w:p w:rsidR="00000000" w:rsidDel="00000000" w:rsidP="00000000" w:rsidRDefault="00000000" w:rsidRPr="00000000" w14:paraId="00000007">
            <w:pPr>
              <w:spacing w:after="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Facultatea de Sociologie și Psihologie</w:t>
            </w:r>
          </w:p>
        </w:tc>
      </w:tr>
      <w:tr>
        <w:trPr>
          <w:cantSplit w:val="0"/>
          <w:tblHeader w:val="0"/>
        </w:trPr>
        <w:tc>
          <w:tcP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Catedra</w:t>
            </w:r>
          </w:p>
        </w:tc>
        <w:tc>
          <w:tcPr>
            <w:vAlign w:val="center"/>
          </w:tcPr>
          <w:p w:rsidR="00000000" w:rsidDel="00000000" w:rsidP="00000000" w:rsidRDefault="00000000" w:rsidRPr="00000000" w14:paraId="00000009">
            <w:pPr>
              <w:spacing w:after="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Departamentul de Științe ale Educației</w:t>
            </w:r>
          </w:p>
        </w:tc>
      </w:tr>
      <w:tr>
        <w:trPr>
          <w:cantSplit w:val="0"/>
          <w:tblHeader w:val="0"/>
        </w:trPr>
        <w:tc>
          <w:tcP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Domeniul de studii</w:t>
            </w:r>
          </w:p>
        </w:tc>
        <w:tc>
          <w:tcP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highlight w:val="white"/>
                <w:rtl w:val="0"/>
              </w:rPr>
              <w:t xml:space="preserve">Științe ale educației</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Ciclul de studii</w:t>
            </w:r>
          </w:p>
        </w:tc>
        <w:tc>
          <w:tcP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Licență</w:t>
            </w:r>
          </w:p>
        </w:tc>
      </w:tr>
      <w:tr>
        <w:trPr>
          <w:cantSplit w:val="0"/>
          <w:tblHeader w:val="0"/>
        </w:trPr>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Programul de studii / Calificarea</w:t>
            </w:r>
          </w:p>
        </w:tc>
        <w:tc>
          <w:tcP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Psihopedagogie specială/ Psihopedagog – COD COR 263412,</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Instructori-formatori pentru elevi cu nevoi speciale – COD COR 2352,</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Specialiști în învățământ neclasificați în grupele de bază anterioare – COD</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COR 2359 (Consilier școlar – COD COR 235903)</w:t>
            </w:r>
          </w:p>
        </w:tc>
      </w:tr>
    </w:tbl>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Date despre disciplină</w:t>
      </w:r>
    </w:p>
    <w:tbl>
      <w:tblPr>
        <w:tblStyle w:val="Table2"/>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3"/>
        <w:gridCol w:w="567"/>
        <w:gridCol w:w="1418"/>
        <w:gridCol w:w="283"/>
        <w:gridCol w:w="567"/>
        <w:gridCol w:w="2127"/>
        <w:gridCol w:w="501"/>
        <w:gridCol w:w="2334"/>
        <w:gridCol w:w="567"/>
        <w:tblGridChange w:id="0">
          <w:tblGrid>
            <w:gridCol w:w="1843"/>
            <w:gridCol w:w="567"/>
            <w:gridCol w:w="1418"/>
            <w:gridCol w:w="283"/>
            <w:gridCol w:w="567"/>
            <w:gridCol w:w="2127"/>
            <w:gridCol w:w="501"/>
            <w:gridCol w:w="2334"/>
            <w:gridCol w:w="567"/>
          </w:tblGrid>
        </w:tblGridChange>
      </w:tblGrid>
      <w:tr>
        <w:trPr>
          <w:cantSplit w:val="0"/>
          <w:tblHeader w:val="0"/>
        </w:trPr>
        <w:tc>
          <w:tcPr>
            <w:gridSpan w:val="3"/>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Denumirea disciplinei</w:t>
            </w:r>
          </w:p>
        </w:tc>
        <w:tc>
          <w:tcPr>
            <w:gridSpan w:val="6"/>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Introducere în pedagogia socială                          </w:t>
            </w:r>
          </w:p>
        </w:tc>
      </w:tr>
      <w:tr>
        <w:trPr>
          <w:cantSplit w:val="0"/>
          <w:tblHeader w:val="0"/>
        </w:trPr>
        <w:tc>
          <w:tcPr>
            <w:gridSpan w:val="3"/>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2.2 Titularul activităţilor de curs</w:t>
            </w:r>
          </w:p>
        </w:tc>
        <w:tc>
          <w:tcPr>
            <w:gridSpan w:val="6"/>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Prof.univ.</w:t>
            </w:r>
            <w:r w:rsidDel="00000000" w:rsidR="00000000" w:rsidRPr="00000000">
              <w:rPr>
                <w:rFonts w:ascii="Times New Roman" w:cs="Times New Roman" w:eastAsia="Times New Roman" w:hAnsi="Times New Roman"/>
                <w:rtl w:val="0"/>
              </w:rPr>
              <w:t xml:space="preserve">d</w:t>
            </w:r>
            <w:r w:rsidDel="00000000" w:rsidR="00000000" w:rsidRPr="00000000">
              <w:rPr>
                <w:rFonts w:ascii="Times New Roman" w:cs="Times New Roman" w:eastAsia="Times New Roman" w:hAnsi="Times New Roman"/>
                <w:color w:val="000000"/>
                <w:rtl w:val="0"/>
              </w:rPr>
              <w:t xml:space="preserve">r. Simona Sava                  </w:t>
            </w:r>
          </w:p>
        </w:tc>
      </w:tr>
      <w:tr>
        <w:trPr>
          <w:cantSplit w:val="0"/>
          <w:tblHeader w:val="0"/>
        </w:trPr>
        <w:tc>
          <w:tcPr>
            <w:gridSpan w:val="3"/>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2.3 Titularul activităţilor de seminar</w:t>
            </w:r>
          </w:p>
        </w:tc>
        <w:tc>
          <w:tcPr>
            <w:gridSpan w:val="6"/>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Asist. d</w:t>
            </w:r>
            <w:r w:rsidDel="00000000" w:rsidR="00000000" w:rsidRPr="00000000">
              <w:rPr>
                <w:rFonts w:ascii="Times New Roman" w:cs="Times New Roman" w:eastAsia="Times New Roman" w:hAnsi="Times New Roman"/>
                <w:color w:val="000000"/>
                <w:rtl w:val="0"/>
              </w:rPr>
              <w:t xml:space="preserve">rd. Oana Bobic</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2.4 Anul de studiu</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w:t>
            </w:r>
          </w:p>
        </w:tc>
        <w:tc>
          <w:tcPr>
            <w:gridSpan w:val="2"/>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Rule="auto"/>
              <w:ind w:right="-108"/>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2.5 Semestrul</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Rule="auto"/>
              <w:ind w:right="-108" w:hanging="108"/>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2.6 Tipul de evaluare</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Rule="auto"/>
              <w:ind w:right="-108" w:hanging="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2.7 Regimul disciplinei</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DO</w:t>
            </w:r>
          </w:p>
        </w:tc>
      </w:tr>
    </w:tbl>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Timpul total estimat (ore pe semestru al activităţilor didactice)</w:t>
      </w:r>
    </w:p>
    <w:tbl>
      <w:tblPr>
        <w:tblStyle w:val="Table3"/>
        <w:tblW w:w="1017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2"/>
        <w:gridCol w:w="709"/>
        <w:gridCol w:w="142"/>
        <w:gridCol w:w="1842"/>
        <w:gridCol w:w="567"/>
        <w:gridCol w:w="2552"/>
        <w:gridCol w:w="709"/>
        <w:tblGridChange w:id="0">
          <w:tblGrid>
            <w:gridCol w:w="3652"/>
            <w:gridCol w:w="709"/>
            <w:gridCol w:w="142"/>
            <w:gridCol w:w="1842"/>
            <w:gridCol w:w="567"/>
            <w:gridCol w:w="2552"/>
            <w:gridCol w:w="709"/>
          </w:tblGrid>
        </w:tblGridChange>
      </w:tblGrid>
      <w:tr>
        <w:trPr>
          <w:cantSplit w:val="0"/>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3.1 Număr de ore pe săptămână</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3</w:t>
            </w:r>
          </w:p>
        </w:tc>
        <w:tc>
          <w:tcPr>
            <w:gridSpan w:val="2"/>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din care: 3.2 curs</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3.3 seminar/</w:t>
            </w:r>
            <w:r w:rsidDel="00000000" w:rsidR="00000000" w:rsidRPr="00000000">
              <w:rPr>
                <w:rFonts w:ascii="Times New Roman" w:cs="Times New Roman" w:eastAsia="Times New Roman" w:hAnsi="Times New Roman"/>
                <w:strike w:val="1"/>
                <w:color w:val="000000"/>
                <w:rtl w:val="0"/>
              </w:rPr>
              <w:t xml:space="preserve">laborator</w:t>
            </w: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1</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3.4 Total ore din planul de învăţământ</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42</w:t>
            </w:r>
          </w:p>
        </w:tc>
        <w:tc>
          <w:tcPr>
            <w:gridSpan w:val="2"/>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din care: 3.5 curs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28</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3.6 seminar/</w:t>
            </w:r>
            <w:r w:rsidDel="00000000" w:rsidR="00000000" w:rsidRPr="00000000">
              <w:rPr>
                <w:rFonts w:ascii="Times New Roman" w:cs="Times New Roman" w:eastAsia="Times New Roman" w:hAnsi="Times New Roman"/>
                <w:strike w:val="1"/>
                <w:color w:val="000000"/>
                <w:rtl w:val="0"/>
              </w:rPr>
              <w:t xml:space="preserve">laborator</w:t>
            </w: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w:t>
            </w:r>
          </w:p>
        </w:tc>
      </w:tr>
      <w:tr>
        <w:trPr>
          <w:cantSplit w:val="0"/>
          <w:tblHeader w:val="0"/>
        </w:trPr>
        <w:tc>
          <w:tcPr>
            <w:gridSpan w:val="6"/>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Distribuţia fondului de timp:</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Ore</w:t>
            </w:r>
          </w:p>
        </w:tc>
      </w:tr>
      <w:tr>
        <w:trPr>
          <w:cantSplit w:val="0"/>
          <w:tblHeader w:val="0"/>
        </w:trPr>
        <w:tc>
          <w:tcPr>
            <w:gridSpan w:val="6"/>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Studiul după manual, suport de curs, bibliografie şi notiţe</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r>
      <w:tr>
        <w:trPr>
          <w:cantSplit w:val="0"/>
          <w:tblHeader w:val="0"/>
        </w:trPr>
        <w:tc>
          <w:tcPr>
            <w:gridSpan w:val="6"/>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Documentare suplimentară în bibliotecă, pe platformele electronice de specialitate / pe teren</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r>
      <w:tr>
        <w:trPr>
          <w:cantSplit w:val="0"/>
          <w:tblHeader w:val="0"/>
        </w:trPr>
        <w:tc>
          <w:tcPr>
            <w:gridSpan w:val="6"/>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Pregătire seminarii / laboratoare, teme, referate, portofolii şi eseuri</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8</w:t>
            </w:r>
          </w:p>
        </w:tc>
      </w:tr>
      <w:tr>
        <w:trPr>
          <w:cantSplit w:val="0"/>
          <w:tblHeader w:val="0"/>
        </w:trPr>
        <w:tc>
          <w:tcPr>
            <w:gridSpan w:val="6"/>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Tutoriat </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3</w:t>
            </w:r>
          </w:p>
        </w:tc>
      </w:tr>
      <w:tr>
        <w:trPr>
          <w:cantSplit w:val="0"/>
          <w:tblHeader w:val="0"/>
        </w:trPr>
        <w:tc>
          <w:tcPr>
            <w:gridSpan w:val="6"/>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Examinări </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2</w:t>
            </w:r>
          </w:p>
        </w:tc>
      </w:tr>
      <w:tr>
        <w:trPr>
          <w:cantSplit w:val="0"/>
          <w:tblHeader w:val="0"/>
        </w:trPr>
        <w:tc>
          <w:tcPr>
            <w:gridSpan w:val="6"/>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Alte activităţi</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r>
      <w:tr>
        <w:trPr>
          <w:cantSplit w:val="0"/>
          <w:tblHeader w:val="0"/>
        </w:trPr>
        <w:tc>
          <w:tcPr>
            <w:shd w:fill="ffffff"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3.7 Total ore studiu individual</w:t>
            </w:r>
          </w:p>
        </w:tc>
        <w:tc>
          <w:tcPr>
            <w:gridSpan w:val="2"/>
            <w:shd w:fill="ffffff"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33</w:t>
            </w:r>
          </w:p>
        </w:tc>
      </w:tr>
      <w:tr>
        <w:trPr>
          <w:cantSplit w:val="0"/>
          <w:tblHeader w:val="0"/>
        </w:trPr>
        <w:tc>
          <w:tcPr>
            <w:shd w:fill="ffffff" w:val="clea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3.8 Total ore pe semestru</w:t>
            </w:r>
          </w:p>
        </w:tc>
        <w:tc>
          <w:tcPr>
            <w:gridSpan w:val="2"/>
            <w:shd w:fill="ffffff" w:val="clea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75</w:t>
            </w:r>
          </w:p>
        </w:tc>
      </w:tr>
      <w:tr>
        <w:trPr>
          <w:cantSplit w:val="0"/>
          <w:tblHeader w:val="0"/>
        </w:trPr>
        <w:tc>
          <w:tcPr>
            <w:shd w:fill="ffffff" w:val="clea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3.9 Numărul de credite</w:t>
            </w:r>
          </w:p>
        </w:tc>
        <w:tc>
          <w:tcPr>
            <w:gridSpan w:val="2"/>
            <w:shd w:fill="ffffff" w:val="clea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      3</w:t>
            </w:r>
          </w:p>
        </w:tc>
      </w:tr>
    </w:tbl>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4">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Precondiţii (acolo unde este cazul)</w:t>
      </w:r>
    </w:p>
    <w:tbl>
      <w:tblPr>
        <w:tblStyle w:val="Table4"/>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5"/>
        <w:gridCol w:w="8222"/>
        <w:tblGridChange w:id="0">
          <w:tblGrid>
            <w:gridCol w:w="1985"/>
            <w:gridCol w:w="8222"/>
          </w:tblGrid>
        </w:tblGridChange>
      </w:tblGrid>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4.1 de curriculum</w:t>
            </w:r>
          </w:p>
        </w:tc>
        <w:tc>
          <w:tcPr/>
          <w:p w:rsidR="00000000" w:rsidDel="00000000" w:rsidP="00000000" w:rsidRDefault="00000000" w:rsidRPr="00000000" w14:paraId="00000086">
            <w:pPr>
              <w:numPr>
                <w:ilvl w:val="0"/>
                <w:numId w:val="3"/>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Parcurgerea disciplinelor </w:t>
            </w:r>
            <w:r w:rsidDel="00000000" w:rsidR="00000000" w:rsidRPr="00000000">
              <w:rPr>
                <w:rFonts w:ascii="Times New Roman" w:cs="Times New Roman" w:eastAsia="Times New Roman" w:hAnsi="Times New Roman"/>
                <w:i w:val="1"/>
                <w:iCs w:val="1"/>
                <w:color w:val="000000"/>
                <w:rtl w:val="0"/>
              </w:rPr>
              <w:t xml:space="preserve">Fundamentele pedagogiei, Fundamentele psihologiei, Psihologia vârstelor</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4.2 de competenţe</w:t>
            </w:r>
          </w:p>
        </w:tc>
        <w:tc>
          <w:tcPr/>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spacing w:after="0" w:line="240" w:lineRule="auto"/>
              <w:ind w:left="394"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Autonomie, gândire critică, digitale, competențe sociale</w:t>
            </w:r>
          </w:p>
        </w:tc>
      </w:tr>
    </w:tb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4860"/>
        </w:tabs>
        <w:spacing w:after="0" w:lineRule="auto"/>
        <w:ind w:left="72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r>
    </w:p>
    <w:p w:rsidR="00000000" w:rsidDel="00000000" w:rsidP="00000000" w:rsidRDefault="00000000" w:rsidRPr="00000000" w14:paraId="0000008A">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Condiţii (acolo unde este cazul)</w:t>
      </w:r>
    </w:p>
    <w:tbl>
      <w:tblPr>
        <w:tblStyle w:val="Table5"/>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5"/>
        <w:gridCol w:w="5812"/>
        <w:tblGridChange w:id="0">
          <w:tblGrid>
            <w:gridCol w:w="4395"/>
            <w:gridCol w:w="5812"/>
          </w:tblGrid>
        </w:tblGridChange>
      </w:tblGrid>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hd w:fill="ffffff" w:val="clear"/>
              <w:spacing w:after="0" w:line="36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5.1 de desfăşurare a cursului</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ffffff" w:val="clear"/>
              <w:spacing w:after="0" w:line="360" w:lineRule="auto"/>
              <w:rPr>
                <w:rFonts w:ascii="Times New Roman" w:cs="Times New Roman" w:eastAsia="Times New Roman" w:hAnsi="Times New Roman"/>
                <w:color w:val="000000"/>
              </w:rPr>
            </w:pPr>
            <w:r w:rsidDel="00000000" w:rsidR="00000000" w:rsidRPr="00000000">
              <w:rPr>
                <w:rtl w:val="0"/>
              </w:rPr>
            </w:r>
          </w:p>
        </w:tc>
        <w:tc>
          <w:tcPr>
            <w:vMerge w:val="restart"/>
          </w:tcPr>
          <w:p w:rsidR="00000000" w:rsidDel="00000000" w:rsidP="00000000" w:rsidRDefault="00000000" w:rsidRPr="00000000" w14:paraId="0000008D">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Suportul de curs, resursele de învățare, resursele bibliografice vor fi încărcate pe Classroom. Curs față în față, modular, conform orarului.</w:t>
            </w:r>
          </w:p>
          <w:p w:rsidR="00000000" w:rsidDel="00000000" w:rsidP="00000000" w:rsidRDefault="00000000" w:rsidRPr="00000000" w14:paraId="0000008E">
            <w:pPr>
              <w:shd w:fill="ffffff" w:val="clea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Seminar, față în față, conform orarului.   </w:t>
            </w:r>
          </w:p>
        </w:tc>
      </w:tr>
      <w:tr>
        <w:trPr>
          <w:cantSplit w:val="0"/>
          <w:trHeight w:val="659" w:hRule="atLeast"/>
          <w:tblHeader w:val="0"/>
        </w:trPr>
        <w:tc>
          <w:tcPr>
            <w:tcBorders>
              <w:bottom w:color="000000" w:space="0" w:sz="4" w:val="single"/>
            </w:tcBorders>
          </w:tcPr>
          <w:p w:rsidR="00000000" w:rsidDel="00000000" w:rsidP="00000000" w:rsidRDefault="00000000" w:rsidRPr="00000000" w14:paraId="00000090">
            <w:pPr>
              <w:numPr>
                <w:ilvl w:val="1"/>
                <w:numId w:val="11"/>
              </w:numPr>
              <w:pBdr>
                <w:top w:space="0" w:sz="0" w:val="nil"/>
                <w:left w:space="0" w:sz="0" w:val="nil"/>
                <w:bottom w:space="0" w:sz="0" w:val="nil"/>
                <w:right w:space="0" w:sz="0" w:val="nil"/>
                <w:between w:space="0" w:sz="0" w:val="nil"/>
              </w:pBdr>
              <w:shd w:fill="ffffff" w:val="clear"/>
              <w:spacing w:after="0" w:line="360"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 desfăşurare a seminarului/</w:t>
            </w:r>
            <w:r w:rsidDel="00000000" w:rsidR="00000000" w:rsidRPr="00000000">
              <w:rPr>
                <w:rFonts w:ascii="Times New Roman" w:cs="Times New Roman" w:eastAsia="Times New Roman" w:hAnsi="Times New Roman"/>
                <w:strike w:val="1"/>
                <w:color w:val="000000"/>
                <w:rtl w:val="0"/>
              </w:rPr>
              <w:t xml:space="preserve">laboratorului</w:t>
            </w:r>
            <w:r w:rsidDel="00000000" w:rsidR="00000000" w:rsidRPr="00000000">
              <w:rPr>
                <w:rtl w:val="0"/>
              </w:rPr>
            </w:r>
          </w:p>
        </w:tc>
        <w:tc>
          <w:tcPr>
            <w:vMerge w:val="continue"/>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bl>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Rule="auto"/>
        <w:ind w:left="714" w:firstLine="0"/>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Rule="auto"/>
        <w:ind w:left="714" w:firstLine="0"/>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94">
      <w:pPr>
        <w:numPr>
          <w:ilvl w:val="0"/>
          <w:numId w:val="1"/>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Obiectivele disciplinei - rezultate așteptate ale învățării la formarea cărora contribuie parcurgerea și promovarea disciplinei</w:t>
      </w:r>
    </w:p>
    <w:tbl>
      <w:tblPr>
        <w:tblStyle w:val="Table6"/>
        <w:tblW w:w="9389.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0"/>
        <w:gridCol w:w="7659"/>
        <w:tblGridChange w:id="0">
          <w:tblGrid>
            <w:gridCol w:w="1730"/>
            <w:gridCol w:w="7659"/>
          </w:tblGrid>
        </w:tblGridChange>
      </w:tblGrid>
      <w:tr>
        <w:trPr>
          <w:cantSplit w:val="1"/>
          <w:trHeight w:val="890" w:hRule="atLeast"/>
          <w:tblHeader w:val="0"/>
        </w:trPr>
        <w:tc>
          <w:tcPr>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Cunoștințe</w:t>
            </w:r>
          </w:p>
        </w:tc>
        <w:tc>
          <w:tcPr/>
          <w:p w:rsidR="00000000" w:rsidDel="00000000" w:rsidP="00000000" w:rsidRDefault="00000000" w:rsidRPr="00000000" w14:paraId="00000096">
            <w:pPr>
              <w:tabs>
                <w:tab w:val="left" w:leader="none" w:pos="426"/>
              </w:tabs>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ESRC6. Studentul va putea să analizeze și să interpreteze critic paradigmele</w:t>
            </w:r>
          </w:p>
          <w:p w:rsidR="00000000" w:rsidDel="00000000" w:rsidP="00000000" w:rsidRDefault="00000000" w:rsidRPr="00000000" w14:paraId="00000097">
            <w:pPr>
              <w:tabs>
                <w:tab w:val="left" w:leader="none" w:pos="426"/>
              </w:tabs>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emancipatoare, argumentele pentru incluziunea persoanelor cu dizabilități și</w:t>
            </w:r>
          </w:p>
          <w:p w:rsidR="00000000" w:rsidDel="00000000" w:rsidP="00000000" w:rsidRDefault="00000000" w:rsidRPr="00000000" w14:paraId="0000009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strategiile de promovare și facilitare ale ei.</w:t>
            </w:r>
          </w:p>
          <w:p w:rsidR="00000000" w:rsidDel="00000000" w:rsidP="00000000" w:rsidRDefault="00000000" w:rsidRPr="00000000" w14:paraId="00000099">
            <w:pPr>
              <w:tabs>
                <w:tab w:val="left" w:leader="none" w:pos="426"/>
              </w:tabs>
              <w:spacing w:after="0" w:lineRule="auto"/>
              <w:jc w:val="both"/>
              <w:rPr>
                <w:rFonts w:ascii="Times New Roman" w:cs="Times New Roman" w:eastAsia="Times New Roman" w:hAnsi="Times New Roman"/>
              </w:rPr>
            </w:pPr>
            <w:r w:rsidDel="00000000" w:rsidR="00000000" w:rsidRPr="00000000">
              <w:rPr>
                <w:rtl w:val="0"/>
              </w:rPr>
            </w:r>
          </w:p>
        </w:tc>
      </w:tr>
      <w:tr>
        <w:trPr>
          <w:cantSplit w:val="1"/>
          <w:trHeight w:val="2328" w:hRule="atLeast"/>
          <w:tblHeader w:val="0"/>
        </w:trPr>
        <w:tc>
          <w:tcPr>
            <w:vAlign w:val="center"/>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Abilități</w:t>
            </w:r>
          </w:p>
        </w:tc>
        <w:tc>
          <w:tcPr/>
          <w:p w:rsidR="00000000" w:rsidDel="00000000" w:rsidP="00000000" w:rsidRDefault="00000000" w:rsidRPr="00000000" w14:paraId="0000009B">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ESRA11. Studentul va putea să organizeze întâlniri cu elevii, părinții, managementul</w:t>
            </w:r>
          </w:p>
          <w:p w:rsidR="00000000" w:rsidDel="00000000" w:rsidP="00000000" w:rsidRDefault="00000000" w:rsidRPr="00000000" w14:paraId="0000009C">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instituției și alți profesioniști relevanți implicați în îngrijirea elevilor, pentru</w:t>
            </w:r>
          </w:p>
          <w:p w:rsidR="00000000" w:rsidDel="00000000" w:rsidP="00000000" w:rsidRDefault="00000000" w:rsidRPr="00000000" w14:paraId="0000009D">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dezvoltarea planurilor educaționale individualizate, care promovează dezvoltarea</w:t>
            </w:r>
          </w:p>
          <w:p w:rsidR="00000000" w:rsidDel="00000000" w:rsidP="00000000" w:rsidRDefault="00000000" w:rsidRPr="00000000" w14:paraId="0000009E">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elevilor.</w:t>
            </w:r>
          </w:p>
          <w:p w:rsidR="00000000" w:rsidDel="00000000" w:rsidP="00000000" w:rsidRDefault="00000000" w:rsidRPr="00000000" w14:paraId="0000009F">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tl w:val="0"/>
              </w:rPr>
            </w:r>
          </w:p>
        </w:tc>
      </w:tr>
      <w:tr>
        <w:trPr>
          <w:cantSplit w:val="1"/>
          <w:trHeight w:val="984" w:hRule="atLeast"/>
          <w:tblHeader w:val="0"/>
        </w:trPr>
        <w:tc>
          <w:tcPr>
            <w:vAlign w:val="center"/>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Responsabilitate și autonomie</w:t>
            </w:r>
          </w:p>
        </w:tc>
        <w:tc>
          <w:tcPr/>
          <w:p w:rsidR="00000000" w:rsidDel="00000000" w:rsidP="00000000" w:rsidRDefault="00000000" w:rsidRPr="00000000" w14:paraId="000000A1">
            <w:pPr>
              <w:shd w:fill="ffffff" w:val="clea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ESRRA4. Promovarea non-discriminării și a echității în societate.</w:t>
            </w:r>
          </w:p>
          <w:p w:rsidR="00000000" w:rsidDel="00000000" w:rsidP="00000000" w:rsidRDefault="00000000" w:rsidRPr="00000000" w14:paraId="000000A2">
            <w:pPr>
              <w:shd w:fill="ffffff" w:val="clea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ESRRA5. Promovarea și militarea pentru respectarea drepturilor persoanelor cu</w:t>
            </w:r>
          </w:p>
          <w:p w:rsidR="00000000" w:rsidDel="00000000" w:rsidP="00000000" w:rsidRDefault="00000000" w:rsidRPr="00000000" w14:paraId="000000A3">
            <w:pPr>
              <w:shd w:fill="ffffff" w:val="clea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dizabilități.</w:t>
            </w:r>
          </w:p>
          <w:p w:rsidR="00000000" w:rsidDel="00000000" w:rsidP="00000000" w:rsidRDefault="00000000" w:rsidRPr="00000000" w14:paraId="000000A4">
            <w:pPr>
              <w:shd w:fill="ffffff" w:val="clear"/>
              <w:spacing w:after="0" w:lineRule="auto"/>
              <w:rPr>
                <w:rFonts w:ascii="Times New Roman" w:cs="Times New Roman" w:eastAsia="Times New Roman" w:hAnsi="Times New Roman"/>
              </w:rPr>
            </w:pPr>
            <w:bookmarkStart w:colFirst="0" w:colLast="0" w:name="_heading=h.5ib1cg3331q8" w:id="1"/>
            <w:bookmarkEnd w:id="1"/>
            <w:r w:rsidDel="00000000" w:rsidR="00000000" w:rsidRPr="00000000">
              <w:rPr>
                <w:rFonts w:ascii="Times New Roman" w:cs="Times New Roman" w:eastAsia="Times New Roman" w:hAnsi="Times New Roman"/>
                <w:rtl w:val="0"/>
              </w:rPr>
              <w:t xml:space="preserve">ESRRA6. Promovarea și militarea pentru integrarea socială, școlară și profesională a persoanelor cu dizabilități.</w:t>
            </w:r>
          </w:p>
        </w:tc>
      </w:tr>
    </w:tbl>
    <w:p w:rsidR="00000000" w:rsidDel="00000000" w:rsidP="00000000" w:rsidRDefault="00000000" w:rsidRPr="00000000" w14:paraId="000000A5">
      <w:pPr>
        <w:shd w:fill="ffffff" w:val="clea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6">
      <w:pPr>
        <w:numPr>
          <w:ilvl w:val="0"/>
          <w:numId w:val="1"/>
        </w:numPr>
        <w:pBdr>
          <w:top w:space="0" w:sz="0" w:val="nil"/>
          <w:left w:space="0" w:sz="0" w:val="nil"/>
          <w:bottom w:space="0" w:sz="0" w:val="nil"/>
          <w:right w:space="0" w:sz="0" w:val="nil"/>
          <w:between w:space="0" w:sz="0" w:val="nil"/>
        </w:pBdr>
        <w:shd w:fill="ffffff" w:val="clear"/>
        <w:spacing w:after="0" w:lineRule="auto"/>
        <w:ind w:left="720" w:hanging="36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Conţinuturi </w:t>
      </w:r>
    </w:p>
    <w:tbl>
      <w:tblPr>
        <w:tblStyle w:val="Table7"/>
        <w:tblW w:w="10402.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99"/>
        <w:gridCol w:w="1890"/>
        <w:gridCol w:w="4613"/>
        <w:tblGridChange w:id="0">
          <w:tblGrid>
            <w:gridCol w:w="3899"/>
            <w:gridCol w:w="1890"/>
            <w:gridCol w:w="4613"/>
          </w:tblGrid>
        </w:tblGridChange>
      </w:tblGrid>
      <w:tr>
        <w:trPr>
          <w:cantSplit w:val="0"/>
          <w:tblHeader w:val="0"/>
        </w:trPr>
        <w:tc>
          <w:tcPr>
            <w:shd w:fill="ffffff" w:val="clear"/>
          </w:tcPr>
          <w:p w:rsidR="00000000" w:rsidDel="00000000" w:rsidP="00000000" w:rsidRDefault="00000000" w:rsidRPr="00000000" w14:paraId="000000A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7.1 Curs </w:t>
            </w:r>
          </w:p>
        </w:tc>
        <w:tc>
          <w:tcPr>
            <w:shd w:fill="ffffff" w:val="clear"/>
          </w:tcPr>
          <w:p w:rsidR="00000000" w:rsidDel="00000000" w:rsidP="00000000" w:rsidRDefault="00000000" w:rsidRPr="00000000" w14:paraId="000000A8">
            <w:pPr>
              <w:pBdr>
                <w:top w:space="0" w:sz="0" w:val="nil"/>
                <w:left w:space="0" w:sz="0" w:val="nil"/>
                <w:bottom w:space="0" w:sz="0" w:val="nil"/>
                <w:right w:space="0" w:sz="0" w:val="nil"/>
                <w:between w:space="0" w:sz="0" w:val="nil"/>
              </w:pBdr>
              <w:shd w:fill="ffffff" w:val="clea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Metode de predare</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shd w:fill="ffffff" w:val="clea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Observaţii</w:t>
            </w:r>
          </w:p>
        </w:tc>
      </w:tr>
      <w:tr>
        <w:trPr>
          <w:cantSplit w:val="0"/>
          <w:tblHeader w:val="0"/>
        </w:trPr>
        <w:tc>
          <w:tcPr>
            <w:shd w:fill="ffffff" w:val="clear"/>
          </w:tcPr>
          <w:p w:rsidR="00000000" w:rsidDel="00000000" w:rsidP="00000000" w:rsidRDefault="00000000" w:rsidRPr="00000000" w14:paraId="000000A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Prezentarea tematică a conţinutului cursului, a modalităţii de examinare, a bibliografiei. </w:t>
            </w:r>
          </w:p>
          <w:p w:rsidR="00000000" w:rsidDel="00000000" w:rsidP="00000000" w:rsidRDefault="00000000" w:rsidRPr="00000000" w14:paraId="000000AB">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Prelegere introductivă: Problematica pedagogiei sociale/ comunitare (1.h). Delimitări conceptuale : comunitate, pedagogie comunitară, pedagogie</w:t>
            </w:r>
          </w:p>
          <w:p w:rsidR="00000000" w:rsidDel="00000000" w:rsidP="00000000" w:rsidRDefault="00000000" w:rsidRPr="00000000" w14:paraId="000000A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socială, sociopedagogie (1h)</w:t>
            </w:r>
          </w:p>
        </w:tc>
        <w:tc>
          <w:tcPr>
            <w:shd w:fill="ffffff" w:val="clear"/>
          </w:tcPr>
          <w:p w:rsidR="00000000" w:rsidDel="00000000" w:rsidP="00000000" w:rsidRDefault="00000000" w:rsidRPr="00000000" w14:paraId="000000A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 discuția colectivă</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Explicarea conceptului cursului, a fișei disciplinei, a manierei de examinare.</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Prezentarea tematicii cursului. Familiarizarea cu specificul pedagogiei sociale </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Delimitări conceptuale: pedagogie socială, pedagogie comunitară, educație populară etc.</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Suport de curs: L Ezechil, 2012, Momanu/Popa/Samoilă, 2016, p.498-505</w:t>
            </w:r>
          </w:p>
        </w:tc>
      </w:tr>
      <w:tr>
        <w:trPr>
          <w:cantSplit w:val="0"/>
          <w:tblHeader w:val="0"/>
        </w:trPr>
        <w:tc>
          <w:tcPr>
            <w:shd w:fill="ffffff" w:val="clear"/>
          </w:tcPr>
          <w:p w:rsidR="00000000" w:rsidDel="00000000" w:rsidP="00000000" w:rsidRDefault="00000000" w:rsidRPr="00000000" w14:paraId="000000B4">
            <w:pPr>
              <w:spacing w:after="0" w:lineRule="auto"/>
              <w:jc w:val="both"/>
              <w:rPr>
                <w:rFonts w:ascii="Times New Roman" w:cs="Times New Roman" w:eastAsia="Times New Roman" w:hAnsi="Times New Roman"/>
              </w:rPr>
            </w:pPr>
            <w:sdt>
              <w:sdtPr>
                <w:id w:val="1980329226"/>
                <w:tag w:val="goog_rdk_0"/>
              </w:sdtPr>
              <w:sdtContent>
                <w:r w:rsidDel="00000000" w:rsidR="00000000" w:rsidRPr="00000000">
                  <w:rPr>
                    <w:rFonts w:ascii="Arial" w:cs="Arial" w:eastAsia="Arial" w:hAnsi="Arial"/>
                    <w:sz w:val="20"/>
                    <w:szCs w:val="20"/>
                    <w:rtl w:val="0"/>
                  </w:rPr>
                  <w:t xml:space="preserve">2. Experiențe românești și internaționale în conturarea, devenirea și manifestarea pedagogiei sociale si a fenomenelor social-educaționale. (2h)</w:t>
                </w:r>
              </w:sdtContent>
            </w:sdt>
            <w:r w:rsidDel="00000000" w:rsidR="00000000" w:rsidRPr="00000000">
              <w:rPr>
                <w:rtl w:val="0"/>
              </w:rPr>
            </w:r>
          </w:p>
        </w:tc>
        <w:tc>
          <w:tcPr>
            <w:shd w:fill="ffffff" w:val="clear"/>
          </w:tcPr>
          <w:p w:rsidR="00000000" w:rsidDel="00000000" w:rsidP="00000000" w:rsidRDefault="00000000" w:rsidRPr="00000000" w14:paraId="000000B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20"/>
                <w:szCs w:val="20"/>
                <w:rtl w:val="0"/>
              </w:rPr>
              <w:t xml:space="preserve">Expunerea, conversația euristică, problematizarea</w:t>
            </w:r>
            <w:r w:rsidDel="00000000" w:rsidR="00000000" w:rsidRPr="00000000">
              <w:rPr>
                <w:rtl w:val="0"/>
              </w:rPr>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20"/>
                <w:szCs w:val="20"/>
                <w:rtl w:val="0"/>
              </w:rPr>
              <w:t xml:space="preserve">Prezentări referate curente pedagogice în România și internaționale (localism educațional, ed. cetățenească, școala activă, reprezentarea copilăriei, a școlii, a familiei, a tinereíi/ bătrâneții în socialul colectiv de-a lungul timpului.</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Teorii ale acţiunii sociale şi ale dezvoltării comunitare. Incluziune și echitate în educație. Abordări interdisciplinare (2h)</w:t>
            </w:r>
          </w:p>
        </w:tc>
        <w:tc>
          <w:tcPr>
            <w:shd w:fill="ffffff" w:val="clear"/>
          </w:tcPr>
          <w:p w:rsidR="00000000" w:rsidDel="00000000" w:rsidP="00000000" w:rsidRDefault="00000000" w:rsidRPr="00000000" w14:paraId="000000B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Evoluții interdisciplinare; delimitare pedagogie socială- asistență socială, psihologie socială.</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Paradigme, modele și teorii. Teorii privind egalitatea de acces la educație, realizarea incluziunii, justiției sociale și echității prin educație. Teoria celui de-al treilea spațiu.</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Pedagogia socială ca abordare ameliorativă, remedială vs ca abordare afirmativă, de conservare a tradițiilor sociale și de dezvoltare comunitară</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I. Neacșu (cap.1), E. Păun (p.100-110), A. Gavreliuc (p.19-32), Sava et al (2022), Tatham (2023).</w:t>
            </w:r>
          </w:p>
        </w:tc>
      </w:tr>
      <w:tr>
        <w:trPr>
          <w:cantSplit w:val="0"/>
          <w:tblHeader w:val="0"/>
        </w:trPr>
        <w:tc>
          <w:tcPr>
            <w:shd w:fill="ffffff" w:val="clear"/>
          </w:tcPr>
          <w:p w:rsidR="00000000" w:rsidDel="00000000" w:rsidP="00000000" w:rsidRDefault="00000000" w:rsidRPr="00000000" w14:paraId="000000B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color w:val="000000"/>
                <w:rtl w:val="0"/>
              </w:rPr>
              <w:t xml:space="preserve">Politici sociale de protecție a drepturilor copiilor, tinerilor, vârstnicilor – grupurilor vulnerabile</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0C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Politici sociale de protecție a drepturilor copiilor și grupurilor vulnerabile. Instituții cu atribuții în protecția drepturilor copiilor/ tinerilor/ persoanelor vulnerabile. Colaborare interinstituțională</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Strategii nationale și europene privind protectia socială și reducerea sărăciei, compaterea violenței, societate echitabilă, pilonii drepturilor sociale etc.</w:t>
            </w:r>
          </w:p>
        </w:tc>
      </w:tr>
      <w:tr>
        <w:trPr>
          <w:cantSplit w:val="0"/>
          <w:tblHeader w:val="0"/>
        </w:trPr>
        <w:tc>
          <w:tcPr>
            <w:shd w:fill="ffffff" w:val="clear"/>
          </w:tcPr>
          <w:p w:rsidR="00000000" w:rsidDel="00000000" w:rsidP="00000000" w:rsidRDefault="00000000" w:rsidRPr="00000000" w14:paraId="000000C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Problematica lumii contemporane – răspunsuri și soluții educaţionale. </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Comunitățile, orasele, regiunile, societățile care învaţă; comunități virtuale (2h)</w:t>
            </w:r>
          </w:p>
        </w:tc>
        <w:tc>
          <w:tcPr>
            <w:shd w:fill="ffffff" w:val="clear"/>
          </w:tcPr>
          <w:p w:rsidR="00000000" w:rsidDel="00000000" w:rsidP="00000000" w:rsidRDefault="00000000" w:rsidRPr="00000000" w14:paraId="000000C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Educația pentru dezvoltare durabilă</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Caracteristici ale comunităților care învață. Tendințe, implicații educaționale și pentru pedagogii sociali</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(2008), Sava et al. (2021)</w:t>
            </w:r>
          </w:p>
        </w:tc>
      </w:tr>
      <w:tr>
        <w:trPr>
          <w:cantSplit w:val="0"/>
          <w:tblHeader w:val="0"/>
        </w:trPr>
        <w:tc>
          <w:tcPr>
            <w:shd w:fill="ffffff" w:val="clear"/>
          </w:tcPr>
          <w:p w:rsidR="00000000" w:rsidDel="00000000" w:rsidP="00000000" w:rsidRDefault="00000000" w:rsidRPr="00000000" w14:paraId="000000C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Individ, grup, socializare, culturi și relații sociale. Tranziții educaționale.</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(2h)</w:t>
            </w:r>
          </w:p>
        </w:tc>
        <w:tc>
          <w:tcPr>
            <w:shd w:fill="ffffff" w:val="clear"/>
          </w:tcPr>
          <w:p w:rsidR="00000000" w:rsidDel="00000000" w:rsidP="00000000" w:rsidRDefault="00000000" w:rsidRPr="00000000" w14:paraId="000000C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Identificarea și evaluarea relațiilor sociale în interiorul grupului (-clasă). Reprezentări sociale. Sintalitatea colectivului de elevi, a grupurilor sociale. Cooperare, competiție, incluziune și excluziune socială, discriminare (pozitivă).</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Familia – mediu primar de socializare. Instanțe de socializare și impactul lor în devenirea copilului/ a individului. Tranziții educaționale de-a lungul vieții. Servicii educaționale adaptate</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Momanu et al (p.513-519), Gavreliuc (p.390-420), Cucoș (p.101-124), Adam (cap.3,7)</w:t>
            </w:r>
          </w:p>
        </w:tc>
      </w:tr>
      <w:tr>
        <w:trPr>
          <w:cantSplit w:val="0"/>
          <w:tblHeader w:val="0"/>
        </w:trPr>
        <w:tc>
          <w:tcPr>
            <w:shd w:fill="ffffff" w:val="clear"/>
          </w:tcPr>
          <w:p w:rsidR="00000000" w:rsidDel="00000000" w:rsidP="00000000" w:rsidRDefault="00000000" w:rsidRPr="00000000" w14:paraId="000000D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Școala – centru comunitar de resurse educaționale.</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Implicarea comunităţii în procesul de educaţie (2h)</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Pedagogia locului.</w:t>
            </w:r>
          </w:p>
        </w:tc>
        <w:tc>
          <w:tcPr>
            <w:shd w:fill="ffffff" w:val="clear"/>
          </w:tcPr>
          <w:p w:rsidR="00000000" w:rsidDel="00000000" w:rsidP="00000000" w:rsidRDefault="00000000" w:rsidRPr="00000000" w14:paraId="000000D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Conversația euristică, problematizarea, hărți conceptuale,</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Relația școală-familie-comunitate – componentă a mangementului organizațional. </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Colaborarea școlii cu alte instituții și instanțe cu rol educațional din comunitate (familie, teatru, biblioteci, ONG-uri, alte instituții culturale și civile). Managementul parteneriatelor. </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Darling-Hammond et al. (2021), Răcanu (2018), Păun (cap.5), Agrabian, Iosifescu, Standarde ARACIP, Clark-Louque (2019), Sava (2022), Lungoci et al. (2023), Ulrich-Hygum</w:t>
            </w:r>
            <w:r w:rsidDel="00000000" w:rsidR="00000000" w:rsidRPr="00000000">
              <w:rPr>
                <w:rFonts w:ascii="Times New Roman" w:cs="Times New Roman" w:eastAsia="Times New Roman" w:hAnsi="Times New Roman"/>
                <w:rtl w:val="0"/>
              </w:rPr>
              <w:t xml:space="preserve"> (2026)</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D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Educație pentru cetățenie democratică și cetățenie activă (2h)</w:t>
            </w:r>
          </w:p>
        </w:tc>
        <w:tc>
          <w:tcPr>
            <w:shd w:fill="ffffff" w:val="clear"/>
          </w:tcPr>
          <w:p w:rsidR="00000000" w:rsidDel="00000000" w:rsidP="00000000" w:rsidRDefault="00000000" w:rsidRPr="00000000" w14:paraId="000000D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Conversația euristică, problematizarea, munca pe grupe,</w:t>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Cetățenie activă și incluziune socială; integrare social-comunitară. </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Formarea competențelor social-emoționale, de înțelegere culturală, a competențelor pentru viață. Cadrul european al competențelor pentru cultură democratică. </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Combaterea violenței, a xenofobiei, discriminării, segregării.</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Rus (2019), Eurydice (2017)</w:t>
            </w:r>
            <w:r w:rsidDel="00000000" w:rsidR="00000000" w:rsidRPr="00000000">
              <w:rPr>
                <w:rFonts w:ascii="Times New Roman" w:cs="Times New Roman" w:eastAsia="Times New Roman" w:hAnsi="Times New Roman"/>
                <w:rtl w:val="0"/>
              </w:rPr>
              <w:t xml:space="preserve">, Adam (2025, p.89-93) </w:t>
            </w:r>
            <w:r w:rsidDel="00000000" w:rsidR="00000000" w:rsidRPr="00000000">
              <w:rPr>
                <w:rFonts w:ascii="Times New Roman" w:cs="Times New Roman" w:eastAsia="Times New Roman" w:hAnsi="Times New Roman"/>
                <w:color w:val="0000ff"/>
                <w:u w:val="single"/>
                <w:rtl w:val="0"/>
              </w:rPr>
              <w:t xml:space="preserve">https://</w:t>
            </w:r>
            <w:hyperlink r:id="rId7">
              <w:r w:rsidDel="00000000" w:rsidR="00000000" w:rsidRPr="00000000">
                <w:rPr>
                  <w:rFonts w:ascii="Times New Roman" w:cs="Times New Roman" w:eastAsia="Times New Roman" w:hAnsi="Times New Roman"/>
                  <w:color w:val="0000ff"/>
                  <w:u w:val="single"/>
                  <w:rtl w:val="0"/>
                </w:rPr>
                <w:t xml:space="preserve">ccd.intercultural.ro/</w:t>
              </w:r>
            </w:hyperlink>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E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Grupuri vulnerabile social – carateristici; modalități de intervenție educațională (I) (2h)</w:t>
            </w:r>
          </w:p>
        </w:tc>
        <w:tc>
          <w:tcPr>
            <w:shd w:fill="ffffff" w:val="clear"/>
          </w:tcPr>
          <w:p w:rsidR="00000000" w:rsidDel="00000000" w:rsidP="00000000" w:rsidRDefault="00000000" w:rsidRPr="00000000" w14:paraId="000000E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Copii care abandonează școala/ nu merg la școală, analfabeții funcționali </w:t>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Zone prioritare de educație (ZEP). </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Instituții, programe, inițiative dedicate.</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Faturșnic și alții (2012, 2013, 2015), Cucoș (p.69-71), </w:t>
            </w:r>
            <w:r w:rsidDel="00000000" w:rsidR="00000000" w:rsidRPr="00000000">
              <w:rPr>
                <w:rFonts w:ascii="Times New Roman" w:cs="Times New Roman" w:eastAsia="Times New Roman" w:hAnsi="Times New Roman"/>
                <w:rtl w:val="0"/>
              </w:rPr>
              <w:t xml:space="preserve">Horga et al. (2017)</w:t>
            </w:r>
            <w:r w:rsidDel="00000000" w:rsidR="00000000" w:rsidRPr="00000000">
              <w:rPr>
                <w:rFonts w:ascii="Times New Roman" w:cs="Times New Roman" w:eastAsia="Times New Roman" w:hAnsi="Times New Roman"/>
                <w:color w:val="000000"/>
                <w:rtl w:val="0"/>
              </w:rPr>
              <w:t xml:space="preserve">– prezentări de grup </w:t>
            </w:r>
          </w:p>
        </w:tc>
      </w:tr>
      <w:tr>
        <w:trPr>
          <w:cantSplit w:val="0"/>
          <w:tblHeader w:val="0"/>
        </w:trPr>
        <w:tc>
          <w:tcPr>
            <w:shd w:fill="ffffff" w:val="clear"/>
          </w:tcPr>
          <w:p w:rsidR="00000000" w:rsidDel="00000000" w:rsidP="00000000" w:rsidRDefault="00000000" w:rsidRPr="00000000" w14:paraId="000000E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10.Grupuri vulnerabile social – carateristici; modalități de intervenție educațională (II) (2h)</w:t>
            </w:r>
          </w:p>
        </w:tc>
        <w:tc>
          <w:tcPr>
            <w:shd w:fill="ffffff" w:val="clear"/>
          </w:tcPr>
          <w:p w:rsidR="00000000" w:rsidDel="00000000" w:rsidP="00000000" w:rsidRDefault="00000000" w:rsidRPr="00000000" w14:paraId="000000E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Copii cu părinți migranți, tinerii, abuzul de substanțe, vârstnicii, minorități socio-culturale, migranți etc.</w:t>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Neacșu, site-uri dedicate – prezentări de grup</w:t>
            </w:r>
          </w:p>
        </w:tc>
      </w:tr>
      <w:tr>
        <w:trPr>
          <w:cantSplit w:val="0"/>
          <w:tblHeader w:val="0"/>
        </w:trPr>
        <w:tc>
          <w:tcPr>
            <w:shd w:fill="ffffff" w:val="clear"/>
          </w:tcPr>
          <w:p w:rsidR="00000000" w:rsidDel="00000000" w:rsidP="00000000" w:rsidRDefault="00000000" w:rsidRPr="00000000" w14:paraId="000000E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Antreprenoriat social. Voluntariat.</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Campanii și programe de interventie educațională (2h)</w:t>
            </w:r>
          </w:p>
        </w:tc>
        <w:tc>
          <w:tcPr>
            <w:shd w:fill="ffffff" w:val="clear"/>
          </w:tcPr>
          <w:p w:rsidR="00000000" w:rsidDel="00000000" w:rsidP="00000000" w:rsidRDefault="00000000" w:rsidRPr="00000000" w14:paraId="000000F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F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Antreprenoriat social – problematică, programe și soluții ameliorative - exemplificare pentru diferite problematici: educație ecologică, educație pentru cetățenie democratică, educaţie pentru sănătate, pentru diferite grupuri vulnerabile etc.</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Voluntariatul – problematică, tipologii, exemplificări (Niculescu, 2013), Senge (cap.XV, XVI), Inășel, Lucheș, Sava (2022)</w:t>
            </w:r>
          </w:p>
        </w:tc>
      </w:tr>
      <w:tr>
        <w:trPr>
          <w:cantSplit w:val="0"/>
          <w:tblHeader w:val="0"/>
        </w:trPr>
        <w:tc>
          <w:tcPr>
            <w:shd w:fill="ffffff" w:val="clear"/>
          </w:tcPr>
          <w:p w:rsidR="00000000" w:rsidDel="00000000" w:rsidP="00000000" w:rsidRDefault="00000000" w:rsidRPr="00000000" w14:paraId="000000F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Responsabilitatea socială a companiilor, a instituțiilor (2h)</w:t>
            </w:r>
          </w:p>
        </w:tc>
        <w:tc>
          <w:tcPr>
            <w:shd w:fill="ffffff" w:val="clear"/>
          </w:tcPr>
          <w:p w:rsidR="00000000" w:rsidDel="00000000" w:rsidP="00000000" w:rsidRDefault="00000000" w:rsidRPr="00000000" w14:paraId="000000F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Problematică, exemplificare, valorificare în plan educațional.</w:t>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AID Romania, </w:t>
            </w:r>
            <w:hyperlink r:id="rId8">
              <w:r w:rsidDel="00000000" w:rsidR="00000000" w:rsidRPr="00000000">
                <w:rPr>
                  <w:rFonts w:ascii="Times New Roman" w:cs="Times New Roman" w:eastAsia="Times New Roman" w:hAnsi="Times New Roman"/>
                  <w:color w:val="0000ff"/>
                  <w:u w:val="single"/>
                  <w:rtl w:val="0"/>
                </w:rPr>
                <w:t xml:space="preserve">www.actionamresponsabil.ro</w:t>
              </w:r>
            </w:hyperlink>
            <w:r w:rsidDel="00000000" w:rsidR="00000000" w:rsidRPr="00000000">
              <w:rPr>
                <w:rFonts w:ascii="Times New Roman" w:cs="Times New Roman" w:eastAsia="Times New Roman" w:hAnsi="Times New Roman"/>
                <w:color w:val="000000"/>
                <w:rtl w:val="0"/>
              </w:rPr>
              <w:t xml:space="preserve">. Societal.ro, OECD (2017</w:t>
            </w:r>
            <w:r w:rsidDel="00000000" w:rsidR="00000000" w:rsidRPr="00000000">
              <w:rPr>
                <w:rFonts w:ascii="Times New Roman" w:cs="Times New Roman" w:eastAsia="Times New Roman" w:hAnsi="Times New Roman"/>
                <w:rtl w:val="0"/>
              </w:rPr>
              <w:t xml:space="preserve">), Vlăsceanu (2019)</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F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Educația dincolo de școală, pentru viață, în toate contextele de viață. Educație intergenerațională. </w:t>
            </w:r>
          </w:p>
          <w:p w:rsidR="00000000" w:rsidDel="00000000" w:rsidP="00000000" w:rsidRDefault="00000000" w:rsidRPr="00000000" w14:paraId="000000F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Medii și spații inovative de joacă și de învățare (2h)</w:t>
            </w:r>
          </w:p>
        </w:tc>
        <w:tc>
          <w:tcPr>
            <w:shd w:fill="ffffff" w:val="clear"/>
          </w:tcPr>
          <w:p w:rsidR="00000000" w:rsidDel="00000000" w:rsidP="00000000" w:rsidRDefault="00000000" w:rsidRPr="00000000" w14:paraId="000000F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Outdoor education, educație nonformală (în școală - săpt altfel, școala de după școală – și în afara școlii), educație prin sport și artă, educație și formare în toate contextele de viață. Educație intergenerațională. Animație socio-culturală. Pedagogie bazată pe joc, service</w:t>
            </w:r>
            <w:r w:rsidDel="00000000" w:rsidR="00000000" w:rsidRPr="00000000">
              <w:rPr>
                <w:rFonts w:ascii="Times New Roman" w:cs="Times New Roman" w:eastAsia="Times New Roman" w:hAnsi="Times New Roman"/>
                <w:rtl w:val="0"/>
              </w:rPr>
              <w:t xml:space="preserve">-learning</w:t>
            </w:r>
            <w:r w:rsidDel="00000000" w:rsidR="00000000" w:rsidRPr="00000000">
              <w:rPr>
                <w:rFonts w:ascii="Times New Roman" w:cs="Times New Roman" w:eastAsia="Times New Roman" w:hAnsi="Times New Roman"/>
                <w:color w:val="000000"/>
                <w:rtl w:val="0"/>
              </w:rPr>
              <w:t xml:space="preserve">. Medii și spații de inovative de învățare (makerspaces, FabLab</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F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L. Soitu, N. Popa, Momanu și alții (p. 526-538), Bobic, Sava (2025), Piele, Sava (2024)</w:t>
            </w:r>
            <w:r w:rsidDel="00000000" w:rsidR="00000000" w:rsidRPr="00000000">
              <w:rPr>
                <w:rFonts w:ascii="Times New Roman" w:cs="Times New Roman" w:eastAsia="Times New Roman" w:hAnsi="Times New Roman"/>
                <w:rtl w:val="0"/>
              </w:rPr>
              <w:t xml:space="preserve">; Bobic/Sava (2026)</w:t>
            </w:r>
            <w:r w:rsidDel="00000000" w:rsidR="00000000" w:rsidRPr="00000000">
              <w:rPr>
                <w:rFonts w:ascii="Times New Roman" w:cs="Times New Roman" w:eastAsia="Times New Roman" w:hAnsi="Times New Roman"/>
                <w:color w:val="000000"/>
                <w:rtl w:val="0"/>
              </w:rPr>
              <w:t xml:space="preserve">.</w:t>
            </w:r>
          </w:p>
        </w:tc>
      </w:tr>
      <w:tr>
        <w:trPr>
          <w:cantSplit w:val="0"/>
          <w:tblHeader w:val="0"/>
        </w:trPr>
        <w:tc>
          <w:tcPr>
            <w:shd w:fill="ffffff" w:val="clear"/>
          </w:tcPr>
          <w:p w:rsidR="00000000" w:rsidDel="00000000" w:rsidP="00000000" w:rsidRDefault="00000000" w:rsidRPr="00000000" w14:paraId="000000F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Pedagogia socială ca pedagogie remedială, dar și a sprijinirii stării de bine, a calității vieții – prelegere de sinteză (2h)</w:t>
            </w:r>
          </w:p>
        </w:tc>
        <w:tc>
          <w:tcPr>
            <w:shd w:fill="ffffff" w:val="clear"/>
          </w:tcPr>
          <w:p w:rsidR="00000000" w:rsidDel="00000000" w:rsidP="00000000" w:rsidRDefault="00000000" w:rsidRPr="00000000" w14:paraId="0000010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10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Well being, empowering, relationship and holistic learning ca principii ale pedagogiei sociale.</w:t>
            </w:r>
          </w:p>
          <w:p w:rsidR="00000000" w:rsidDel="00000000" w:rsidP="00000000" w:rsidRDefault="00000000" w:rsidRPr="00000000" w14:paraId="0000010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Sava 2015, GRALE 4 (UNESCO 2019)</w:t>
            </w:r>
          </w:p>
        </w:tc>
      </w:tr>
      <w:tr>
        <w:trPr>
          <w:cantSplit w:val="0"/>
          <w:tblHeader w:val="0"/>
        </w:trPr>
        <w:tc>
          <w:tcPr>
            <w:gridSpan w:val="3"/>
            <w:shd w:fill="ffffff" w:val="clear"/>
          </w:tcPr>
          <w:p w:rsidR="00000000" w:rsidDel="00000000" w:rsidP="00000000" w:rsidRDefault="00000000" w:rsidRPr="00000000" w14:paraId="0000010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Bibliografie</w:t>
            </w:r>
          </w:p>
          <w:p w:rsidR="00000000" w:rsidDel="00000000" w:rsidP="00000000" w:rsidRDefault="00000000" w:rsidRPr="00000000" w14:paraId="00000106">
            <w:pPr>
              <w:numPr>
                <w:ilvl w:val="0"/>
                <w:numId w:val="7"/>
              </w:numPr>
              <w:spacing w:after="0" w:line="240" w:lineRule="auto"/>
              <w:ind w:left="720" w:hanging="360"/>
              <w:rPr>
                <w:rFonts w:ascii="Times New Roman" w:cs="Times New Roman" w:eastAsia="Times New Roman" w:hAnsi="Times New Roman"/>
                <w:i w:val="1"/>
                <w:iCs w:val="1"/>
              </w:rPr>
            </w:pPr>
            <w:r w:rsidDel="00000000" w:rsidR="00000000" w:rsidRPr="00000000">
              <w:rPr>
                <w:rFonts w:ascii="Arial Narrow" w:cs="Arial Narrow" w:eastAsia="Arial Narrow" w:hAnsi="Arial Narrow"/>
                <w:color w:val="222222"/>
                <w:sz w:val="20"/>
                <w:szCs w:val="20"/>
                <w:highlight w:val="white"/>
                <w:rtl w:val="0"/>
              </w:rPr>
              <w:t xml:space="preserve">Adam, S. (2025). </w:t>
            </w:r>
            <w:sdt>
              <w:sdtPr>
                <w:id w:val="-606194030"/>
                <w:tag w:val="goog_rdk_1"/>
              </w:sdtPr>
              <w:sdtContent>
                <w:r w:rsidDel="00000000" w:rsidR="00000000" w:rsidRPr="00000000">
                  <w:rPr>
                    <w:rFonts w:ascii="Arial" w:cs="Arial" w:eastAsia="Arial" w:hAnsi="Arial"/>
                    <w:i w:val="1"/>
                    <w:iCs w:val="1"/>
                    <w:color w:val="222222"/>
                    <w:sz w:val="20"/>
                    <w:szCs w:val="20"/>
                    <w:highlight w:val="white"/>
                    <w:rtl w:val="0"/>
                  </w:rPr>
                  <w:t xml:space="preserve">Socializare și educație</w:t>
                </w:r>
              </w:sdtContent>
            </w:sdt>
            <w:r w:rsidDel="00000000" w:rsidR="00000000" w:rsidRPr="00000000">
              <w:rPr>
                <w:rFonts w:ascii="Arial Narrow" w:cs="Arial Narrow" w:eastAsia="Arial Narrow" w:hAnsi="Arial Narrow"/>
                <w:color w:val="222222"/>
                <w:sz w:val="20"/>
                <w:szCs w:val="20"/>
                <w:highlight w:val="white"/>
                <w:rtl w:val="0"/>
              </w:rPr>
              <w:t xml:space="preserve">. Editura Universității de Vest din Timișoara.</w:t>
            </w:r>
            <w:r w:rsidDel="00000000" w:rsidR="00000000" w:rsidRPr="00000000">
              <w:rPr>
                <w:rtl w:val="0"/>
              </w:rPr>
            </w:r>
          </w:p>
          <w:p w:rsidR="00000000" w:rsidDel="00000000" w:rsidP="00000000" w:rsidRDefault="00000000" w:rsidRPr="00000000" w14:paraId="00000107">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Bobic, O, Sava, S., Piele, A. (2025). </w:t>
            </w:r>
            <w:r w:rsidDel="00000000" w:rsidR="00000000" w:rsidRPr="00000000">
              <w:rPr>
                <w:rFonts w:ascii="Arial Narrow" w:cs="Arial Narrow" w:eastAsia="Arial Narrow" w:hAnsi="Arial Narrow"/>
                <w:color w:val="5f497a"/>
                <w:sz w:val="20"/>
                <w:szCs w:val="20"/>
                <w:highlight w:val="white"/>
                <w:rtl w:val="0"/>
              </w:rPr>
              <w:t xml:space="preserve">Makerspaces as Catalysts for Entrepreneurial Education: Insights from a Systematic Literature Review.</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Arial Narrow" w:cs="Arial Narrow" w:eastAsia="Arial Narrow" w:hAnsi="Arial Narrow"/>
                <w:i w:val="1"/>
                <w:iCs w:val="1"/>
                <w:color w:val="5f497a"/>
                <w:sz w:val="20"/>
                <w:szCs w:val="20"/>
                <w:highlight w:val="white"/>
                <w:rtl w:val="0"/>
              </w:rPr>
              <w:t xml:space="preserve">Educational sciences. </w:t>
            </w:r>
            <w:r w:rsidDel="00000000" w:rsidR="00000000" w:rsidRPr="00000000">
              <w:rPr>
                <w:rFonts w:ascii="Arial Narrow" w:cs="Arial Narrow" w:eastAsia="Arial Narrow" w:hAnsi="Arial Narrow"/>
                <w:i w:val="1"/>
                <w:iCs w:val="1"/>
                <w:color w:val="0b769f"/>
                <w:sz w:val="18"/>
                <w:szCs w:val="18"/>
                <w:rtl w:val="0"/>
              </w:rPr>
              <w:t xml:space="preserve">15</w:t>
            </w:r>
            <w:r w:rsidDel="00000000" w:rsidR="00000000" w:rsidRPr="00000000">
              <w:rPr>
                <w:rFonts w:ascii="Arial Narrow" w:cs="Arial Narrow" w:eastAsia="Arial Narrow" w:hAnsi="Arial Narrow"/>
                <w:color w:val="0b769f"/>
                <w:sz w:val="18"/>
                <w:szCs w:val="18"/>
                <w:rtl w:val="0"/>
              </w:rPr>
              <w:t xml:space="preserve">(10), 1295. </w:t>
            </w:r>
            <w:hyperlink r:id="rId9">
              <w:r w:rsidDel="00000000" w:rsidR="00000000" w:rsidRPr="00000000">
                <w:rPr>
                  <w:rFonts w:ascii="Arial Narrow" w:cs="Arial Narrow" w:eastAsia="Arial Narrow" w:hAnsi="Arial Narrow"/>
                  <w:color w:val="1155cc"/>
                  <w:sz w:val="18"/>
                  <w:szCs w:val="18"/>
                  <w:u w:val="single"/>
                  <w:rtl w:val="0"/>
                </w:rPr>
                <w:t xml:space="preserve">https://doi.org/10.3390/educsci15101295</w:t>
              </w:r>
            </w:hyperlink>
            <w:r w:rsidDel="00000000" w:rsidR="00000000" w:rsidRPr="00000000">
              <w:rPr>
                <w:rtl w:val="0"/>
              </w:rPr>
            </w:r>
          </w:p>
          <w:p w:rsidR="00000000" w:rsidDel="00000000" w:rsidP="00000000" w:rsidRDefault="00000000" w:rsidRPr="00000000" w14:paraId="00000108">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Arial Narrow" w:cs="Arial Narrow" w:eastAsia="Arial Narrow" w:hAnsi="Arial Narrow"/>
                <w:color w:val="0b769f"/>
                <w:sz w:val="18"/>
                <w:szCs w:val="18"/>
              </w:rPr>
            </w:pPr>
            <w:r w:rsidDel="00000000" w:rsidR="00000000" w:rsidRPr="00000000">
              <w:rPr>
                <w:rFonts w:ascii="Arial Narrow" w:cs="Arial Narrow" w:eastAsia="Arial Narrow" w:hAnsi="Arial Narrow"/>
                <w:sz w:val="20"/>
                <w:szCs w:val="20"/>
                <w:rtl w:val="0"/>
              </w:rPr>
              <w:t xml:space="preserve">Bobic, O., Sava, S. (2026). Service-learning ca abordare pedagogică inovativă în și pentru comunitate. </w:t>
            </w:r>
            <w:r w:rsidDel="00000000" w:rsidR="00000000" w:rsidRPr="00000000">
              <w:rPr>
                <w:rFonts w:ascii="Times New Roman" w:cs="Times New Roman" w:eastAsia="Times New Roman" w:hAnsi="Times New Roman"/>
                <w:rtl w:val="0"/>
              </w:rPr>
              <w:t xml:space="preserve">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w:t>
            </w:r>
            <w:r w:rsidDel="00000000" w:rsidR="00000000" w:rsidRPr="00000000">
              <w:rPr>
                <w:rtl w:val="0"/>
              </w:rPr>
            </w:r>
          </w:p>
          <w:p w:rsidR="00000000" w:rsidDel="00000000" w:rsidP="00000000" w:rsidRDefault="00000000" w:rsidRPr="00000000" w14:paraId="00000109">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rPr>
            </w:pPr>
            <w:r w:rsidDel="00000000" w:rsidR="00000000" w:rsidRPr="00000000">
              <w:rPr>
                <w:rFonts w:ascii="Arial Narrow" w:cs="Arial Narrow" w:eastAsia="Arial Narrow" w:hAnsi="Arial Narrow"/>
                <w:sz w:val="20"/>
                <w:szCs w:val="20"/>
                <w:rtl w:val="0"/>
              </w:rPr>
              <w:t xml:space="preserve">Borș-Georgescu, O., Ulrich Hygum, C. (2025). Competenţele civice ale elevilor români după 5 ani de la includerea Educaţiei sociale în Curriculumul Naţional.</w:t>
            </w:r>
            <w:r w:rsidDel="00000000" w:rsidR="00000000" w:rsidRPr="00000000">
              <w:rPr>
                <w:rFonts w:ascii="Arial Narrow" w:cs="Arial Narrow" w:eastAsia="Arial Narrow" w:hAnsi="Arial Narrow"/>
                <w:i w:val="1"/>
                <w:iCs w:val="1"/>
                <w:sz w:val="20"/>
                <w:szCs w:val="20"/>
                <w:rtl w:val="0"/>
              </w:rPr>
              <w:t xml:space="preserve">  Revista de Pedagogie,(2),</w:t>
            </w:r>
            <w:r w:rsidDel="00000000" w:rsidR="00000000" w:rsidRPr="00000000">
              <w:rPr>
                <w:rFonts w:ascii="Arial Narrow" w:cs="Arial Narrow" w:eastAsia="Arial Narrow" w:hAnsi="Arial Narrow"/>
                <w:sz w:val="20"/>
                <w:szCs w:val="20"/>
                <w:rtl w:val="0"/>
              </w:rPr>
              <w:t xml:space="preserve"> 7 – 32</w:t>
            </w:r>
            <w:r w:rsidDel="00000000" w:rsidR="00000000" w:rsidRPr="00000000">
              <w:rPr>
                <w:rFonts w:ascii="Arial Narrow" w:cs="Arial Narrow" w:eastAsia="Arial Narrow" w:hAnsi="Arial Narrow"/>
                <w:i w:val="1"/>
                <w:iCs w:val="1"/>
                <w:sz w:val="20"/>
                <w:szCs w:val="20"/>
                <w:rtl w:val="0"/>
              </w:rPr>
              <w:t xml:space="preserve">.  </w:t>
            </w:r>
            <w:r w:rsidDel="00000000" w:rsidR="00000000" w:rsidRPr="00000000">
              <w:rPr>
                <w:rFonts w:ascii="Arial Narrow" w:cs="Arial Narrow" w:eastAsia="Arial Narrow" w:hAnsi="Arial Narrow"/>
                <w:sz w:val="20"/>
                <w:szCs w:val="20"/>
                <w:rtl w:val="0"/>
              </w:rPr>
              <w:t xml:space="preserve">https://doi.org/10.26755/RevPed/2025.2/7</w:t>
            </w:r>
            <w:r w:rsidDel="00000000" w:rsidR="00000000" w:rsidRPr="00000000">
              <w:rPr>
                <w:rtl w:val="0"/>
              </w:rPr>
            </w:r>
          </w:p>
          <w:p w:rsidR="00000000" w:rsidDel="00000000" w:rsidP="00000000" w:rsidRDefault="00000000" w:rsidRPr="00000000" w14:paraId="0000010A">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Clark-Louque, A. et.all (2019). </w:t>
            </w:r>
            <w:r w:rsidDel="00000000" w:rsidR="00000000" w:rsidRPr="00000000">
              <w:rPr>
                <w:rFonts w:ascii="Times New Roman" w:cs="Times New Roman" w:eastAsia="Times New Roman" w:hAnsi="Times New Roman"/>
                <w:i w:val="1"/>
                <w:iCs w:val="1"/>
                <w:color w:val="000000"/>
                <w:rtl w:val="0"/>
              </w:rPr>
              <w:t xml:space="preserve">Equity Partnerships - A Culturally Proficient Guide to Family, School, and Community Engagement. </w:t>
            </w:r>
            <w:r w:rsidDel="00000000" w:rsidR="00000000" w:rsidRPr="00000000">
              <w:rPr>
                <w:rFonts w:ascii="Times New Roman" w:cs="Times New Roman" w:eastAsia="Times New Roman" w:hAnsi="Times New Roman"/>
                <w:color w:val="000000"/>
                <w:rtl w:val="0"/>
              </w:rPr>
              <w:t xml:space="preserve">New York: Corvin.</w:t>
            </w:r>
            <w:r w:rsidDel="00000000" w:rsidR="00000000" w:rsidRPr="00000000">
              <w:rPr>
                <w:rtl w:val="0"/>
              </w:rPr>
            </w:r>
          </w:p>
          <w:p w:rsidR="00000000" w:rsidDel="00000000" w:rsidP="00000000" w:rsidRDefault="00000000" w:rsidRPr="00000000" w14:paraId="0000010B">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Comisia Europeană/ Eurydice (2017). Educația pentru cetățenie în școlile din Europa. Luxemburg: Oficiul pentru Publicații al Uniunii Europene. doi:10.2797/019176</w:t>
            </w:r>
          </w:p>
          <w:p w:rsidR="00000000" w:rsidDel="00000000" w:rsidP="00000000" w:rsidRDefault="00000000" w:rsidRPr="00000000" w14:paraId="0000010C">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Council of Europe (2018). </w:t>
            </w:r>
            <w:r w:rsidDel="00000000" w:rsidR="00000000" w:rsidRPr="00000000">
              <w:rPr>
                <w:rFonts w:ascii="Times New Roman" w:cs="Times New Roman" w:eastAsia="Times New Roman" w:hAnsi="Times New Roman"/>
                <w:i w:val="1"/>
                <w:iCs w:val="1"/>
                <w:color w:val="000000"/>
                <w:rtl w:val="0"/>
              </w:rPr>
              <w:t xml:space="preserve">Reference framework of competences for democratic culture. Cotext, concepts and model – </w:t>
            </w:r>
            <w:r w:rsidDel="00000000" w:rsidR="00000000" w:rsidRPr="00000000">
              <w:rPr>
                <w:rFonts w:ascii="Times New Roman" w:cs="Times New Roman" w:eastAsia="Times New Roman" w:hAnsi="Times New Roman"/>
                <w:color w:val="000000"/>
                <w:rtl w:val="0"/>
              </w:rPr>
              <w:t xml:space="preserve">Volume 1(+2,3)</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Strassbourg. </w:t>
            </w:r>
            <w:hyperlink r:id="rId10">
              <w:r w:rsidDel="00000000" w:rsidR="00000000" w:rsidRPr="00000000">
                <w:rPr>
                  <w:rFonts w:ascii="Times New Roman" w:cs="Times New Roman" w:eastAsia="Times New Roman" w:hAnsi="Times New Roman"/>
                  <w:color w:val="000000"/>
                  <w:u w:val="single"/>
                  <w:rtl w:val="0"/>
                </w:rPr>
                <w:t xml:space="preserve">https://ccd.intercultural.ro/wp-content/uploads/2018/11/CCD_Vol3_01.pdf</w:t>
              </w:r>
            </w:hyperlink>
            <w:r w:rsidDel="00000000" w:rsidR="00000000" w:rsidRPr="00000000">
              <w:rPr>
                <w:rFonts w:ascii="Times New Roman" w:cs="Times New Roman" w:eastAsia="Times New Roman" w:hAnsi="Times New Roman"/>
                <w:color w:val="000000"/>
                <w:rtl w:val="0"/>
              </w:rPr>
              <w:t xml:space="preserve"> (in Ro)</w:t>
            </w:r>
          </w:p>
          <w:p w:rsidR="00000000" w:rsidDel="00000000" w:rsidP="00000000" w:rsidRDefault="00000000" w:rsidRPr="00000000" w14:paraId="0000010D">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Cozărescu M., (2012). </w:t>
            </w:r>
            <w:r w:rsidDel="00000000" w:rsidR="00000000" w:rsidRPr="00000000">
              <w:rPr>
                <w:rFonts w:ascii="Times New Roman" w:cs="Times New Roman" w:eastAsia="Times New Roman" w:hAnsi="Times New Roman"/>
                <w:i w:val="1"/>
                <w:iCs w:val="1"/>
                <w:color w:val="000000"/>
                <w:rtl w:val="0"/>
              </w:rPr>
              <w:t xml:space="preserve">Pedagogia socială de la teorie la practică.</w:t>
            </w:r>
            <w:r w:rsidDel="00000000" w:rsidR="00000000" w:rsidRPr="00000000">
              <w:rPr>
                <w:rFonts w:ascii="Times New Roman" w:cs="Times New Roman" w:eastAsia="Times New Roman" w:hAnsi="Times New Roman"/>
                <w:color w:val="000000"/>
                <w:rtl w:val="0"/>
              </w:rPr>
              <w:t xml:space="preserve"> Editura Universității din București, București.</w:t>
            </w:r>
          </w:p>
          <w:p w:rsidR="00000000" w:rsidDel="00000000" w:rsidP="00000000" w:rsidRDefault="00000000" w:rsidRPr="00000000" w14:paraId="0000010E">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Cucoș, C. (2017). </w:t>
            </w:r>
            <w:r w:rsidDel="00000000" w:rsidR="00000000" w:rsidRPr="00000000">
              <w:rPr>
                <w:rFonts w:ascii="Times New Roman" w:cs="Times New Roman" w:eastAsia="Times New Roman" w:hAnsi="Times New Roman"/>
                <w:i w:val="1"/>
                <w:iCs w:val="1"/>
                <w:color w:val="000000"/>
                <w:rtl w:val="0"/>
              </w:rPr>
              <w:t xml:space="preserve">Educația – Reîntemeieri, dinamici, prefigurări. </w:t>
            </w:r>
            <w:r w:rsidDel="00000000" w:rsidR="00000000" w:rsidRPr="00000000">
              <w:rPr>
                <w:rFonts w:ascii="Times New Roman" w:cs="Times New Roman" w:eastAsia="Times New Roman" w:hAnsi="Times New Roman"/>
                <w:color w:val="000000"/>
                <w:rtl w:val="0"/>
              </w:rPr>
              <w:t xml:space="preserve">Iași, Polirom.</w:t>
            </w:r>
          </w:p>
          <w:p w:rsidR="00000000" w:rsidDel="00000000" w:rsidP="00000000" w:rsidRDefault="00000000" w:rsidRPr="00000000" w14:paraId="0000010F">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Darling-Hammond, L., Hernández, L.E., Schachner, A., Plasencia, S., Cantor, P., Theokas, C., Tijerina, E. (2021). </w:t>
            </w:r>
            <w:r w:rsidDel="00000000" w:rsidR="00000000" w:rsidRPr="00000000">
              <w:rPr>
                <w:rFonts w:ascii="Times New Roman" w:cs="Times New Roman" w:eastAsia="Times New Roman" w:hAnsi="Times New Roman"/>
                <w:i w:val="1"/>
                <w:iCs w:val="1"/>
                <w:color w:val="000000"/>
                <w:rtl w:val="0"/>
              </w:rPr>
              <w:t xml:space="preserve">Design principles for schools: Putting the science of learning and development into action</w:t>
            </w:r>
            <w:r w:rsidDel="00000000" w:rsidR="00000000" w:rsidRPr="00000000">
              <w:rPr>
                <w:rFonts w:ascii="Times New Roman" w:cs="Times New Roman" w:eastAsia="Times New Roman" w:hAnsi="Times New Roman"/>
                <w:color w:val="000000"/>
                <w:rtl w:val="0"/>
              </w:rPr>
              <w:t xml:space="preserve">. Learning Policy Institute &amp; Turnaround for Children. </w:t>
            </w:r>
            <w:hyperlink r:id="rId11">
              <w:r w:rsidDel="00000000" w:rsidR="00000000" w:rsidRPr="00000000">
                <w:rPr>
                  <w:rFonts w:ascii="Times New Roman" w:cs="Times New Roman" w:eastAsia="Times New Roman" w:hAnsi="Times New Roman"/>
                  <w:color w:val="0000ff"/>
                  <w:u w:val="single"/>
                  <w:rtl w:val="0"/>
                </w:rPr>
                <w:t xml:space="preserve">https://k12.designprinciples.org/sites/default/files/SoLD_Design_Principles_REPORT.pdf</w:t>
              </w:r>
            </w:hyperlink>
            <w:r w:rsidDel="00000000" w:rsidR="00000000" w:rsidRPr="00000000">
              <w:rPr>
                <w:rtl w:val="0"/>
              </w:rPr>
            </w:r>
          </w:p>
          <w:p w:rsidR="00000000" w:rsidDel="00000000" w:rsidP="00000000" w:rsidRDefault="00000000" w:rsidRPr="00000000" w14:paraId="00000110">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Dascăl, I. (2019). </w:t>
            </w:r>
            <w:r w:rsidDel="00000000" w:rsidR="00000000" w:rsidRPr="00000000">
              <w:rPr>
                <w:rFonts w:ascii="Times New Roman" w:cs="Times New Roman" w:eastAsia="Times New Roman" w:hAnsi="Times New Roman"/>
                <w:i w:val="1"/>
                <w:iCs w:val="1"/>
                <w:color w:val="000000"/>
                <w:rtl w:val="0"/>
              </w:rPr>
              <w:t xml:space="preserve">Egalitate de șanse și datorii intergeneraționale. </w:t>
            </w:r>
            <w:r w:rsidDel="00000000" w:rsidR="00000000" w:rsidRPr="00000000">
              <w:rPr>
                <w:rFonts w:ascii="Times New Roman" w:cs="Times New Roman" w:eastAsia="Times New Roman" w:hAnsi="Times New Roman"/>
                <w:color w:val="000000"/>
                <w:rtl w:val="0"/>
              </w:rPr>
              <w:t xml:space="preserve">București: Ed. Universității din București</w:t>
            </w:r>
          </w:p>
          <w:p w:rsidR="00000000" w:rsidDel="00000000" w:rsidP="00000000" w:rsidRDefault="00000000" w:rsidRPr="00000000" w14:paraId="00000111">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Downes, P.; Nairz-Wirth, E.; Rusinaitė, V. (2017), </w:t>
            </w:r>
            <w:r w:rsidDel="00000000" w:rsidR="00000000" w:rsidRPr="00000000">
              <w:rPr>
                <w:rFonts w:ascii="Times New Roman" w:cs="Times New Roman" w:eastAsia="Times New Roman" w:hAnsi="Times New Roman"/>
                <w:i w:val="1"/>
                <w:iCs w:val="1"/>
                <w:color w:val="000000"/>
                <w:rtl w:val="0"/>
              </w:rPr>
              <w:t xml:space="preserve">Structural Indicators for Inclusive Systems in and around Schools</w:t>
            </w:r>
            <w:r w:rsidDel="00000000" w:rsidR="00000000" w:rsidRPr="00000000">
              <w:rPr>
                <w:rFonts w:ascii="Times New Roman" w:cs="Times New Roman" w:eastAsia="Times New Roman" w:hAnsi="Times New Roman"/>
                <w:color w:val="000000"/>
                <w:rtl w:val="0"/>
              </w:rPr>
              <w:t xml:space="preserve">, NESET II report, Luxembourg: Publications Office of the European Union. Doi: 10.2766/200506</w:t>
            </w:r>
          </w:p>
          <w:p w:rsidR="00000000" w:rsidDel="00000000" w:rsidP="00000000" w:rsidRDefault="00000000" w:rsidRPr="00000000" w14:paraId="00000112">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color w:val="000000"/>
                <w:rtl w:val="0"/>
              </w:rPr>
              <w:t xml:space="preserve">Emery, C., Dawes, L., &amp; Raffo, C. (2022). The local matters: Working with teachers to rethink the poverty and achievement gap discourse. Education Policy Analysis Archives, 30, (122). </w:t>
            </w:r>
            <w:r w:rsidDel="00000000" w:rsidR="00000000" w:rsidRPr="00000000">
              <w:rPr>
                <w:rtl w:val="0"/>
              </w:rPr>
            </w:r>
          </w:p>
          <w:p w:rsidR="00000000" w:rsidDel="00000000" w:rsidP="00000000" w:rsidRDefault="00000000" w:rsidRPr="00000000" w14:paraId="00000113">
            <w:pPr>
              <w:numPr>
                <w:ilvl w:val="0"/>
                <w:numId w:val="8"/>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b w:val="1"/>
                <w:bCs w:val="1"/>
                <w:i w:val="1"/>
                <w:iCs w:val="1"/>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bCs w:val="1"/>
                <w:color w:val="000000"/>
                <w:rtl w:val="0"/>
              </w:rPr>
              <w:t xml:space="preserve">Ezechil , L. </w:t>
            </w:r>
            <w:r w:rsidDel="00000000" w:rsidR="00000000" w:rsidRPr="00000000">
              <w:rPr>
                <w:rFonts w:ascii="Times New Roman" w:cs="Times New Roman" w:eastAsia="Times New Roman" w:hAnsi="Times New Roman"/>
                <w:color w:val="000000"/>
                <w:rtl w:val="0"/>
              </w:rPr>
              <w:t xml:space="preserve">(2012).</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Pedagogia socială – o provocare a interdisciplinarității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i w:val="1"/>
                <w:iCs w:val="1"/>
                <w:color w:val="000000"/>
                <w:rtl w:val="0"/>
              </w:rPr>
              <w:t xml:space="preserve"> </w:t>
            </w:r>
            <w:r w:rsidDel="00000000" w:rsidR="00000000" w:rsidRPr="00000000">
              <w:rPr>
                <w:rFonts w:ascii="Times New Roman" w:cs="Times New Roman" w:eastAsia="Times New Roman" w:hAnsi="Times New Roman"/>
                <w:rtl w:val="0"/>
              </w:rPr>
              <w:t xml:space="preserve">Î</w:t>
            </w:r>
            <w:r w:rsidDel="00000000" w:rsidR="00000000" w:rsidRPr="00000000">
              <w:rPr>
                <w:rFonts w:ascii="Times New Roman" w:cs="Times New Roman" w:eastAsia="Times New Roman" w:hAnsi="Times New Roman"/>
                <w:color w:val="000000"/>
                <w:rtl w:val="0"/>
              </w:rPr>
              <w:t xml:space="preserve">n: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Volum dedicat profesorului Emil Păun. Editori:  Simona Sava, Cătălina Ulrich, Romiță Iucu, Editura Universității din București, ISBN 978-606-16-0196-7, p.33-45</w:t>
            </w:r>
            <w:r w:rsidDel="00000000" w:rsidR="00000000" w:rsidRPr="00000000">
              <w:rPr>
                <w:rtl w:val="0"/>
              </w:rPr>
            </w:r>
          </w:p>
          <w:p w:rsidR="00000000" w:rsidDel="00000000" w:rsidP="00000000" w:rsidRDefault="00000000" w:rsidRPr="00000000" w14:paraId="00000114">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Ciprian (2012, coord). </w:t>
            </w:r>
            <w:r w:rsidDel="00000000" w:rsidR="00000000" w:rsidRPr="00000000">
              <w:rPr>
                <w:rFonts w:ascii="Times New Roman" w:cs="Times New Roman" w:eastAsia="Times New Roman" w:hAnsi="Times New Roman"/>
                <w:i w:val="1"/>
                <w:iCs w:val="1"/>
                <w:color w:val="000000"/>
                <w:rtl w:val="0"/>
              </w:rPr>
              <w:t xml:space="preserve">Toţi copiii la şcoală până în 2015: iniţiativa globală privind copiii în afara sistemului de educaţie: studiu naţional / UNICEF România</w:t>
            </w:r>
            <w:r w:rsidDel="00000000" w:rsidR="00000000" w:rsidRPr="00000000">
              <w:rPr>
                <w:rFonts w:ascii="Times New Roman" w:cs="Times New Roman" w:eastAsia="Times New Roman" w:hAnsi="Times New Roman"/>
                <w:color w:val="000000"/>
                <w:rtl w:val="0"/>
              </w:rPr>
              <w:t xml:space="preserve">, Buzău: Alpha MDN. </w:t>
            </w:r>
            <w:hyperlink r:id="rId12">
              <w:r w:rsidDel="00000000" w:rsidR="00000000" w:rsidRPr="00000000">
                <w:rPr>
                  <w:rFonts w:ascii="Times New Roman" w:cs="Times New Roman" w:eastAsia="Times New Roman" w:hAnsi="Times New Roman"/>
                  <w:color w:val="0000ff"/>
                  <w:u w:val="single"/>
                  <w:rtl w:val="0"/>
                </w:rPr>
                <w:t xml:space="preserve">http://www.unicef.ro/wp-content/uploads/Toti-copiii-la-scoala-pt-web.pdf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15">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Faturșnic, C</w:t>
            </w: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(2013, coord). </w:t>
            </w:r>
            <w:r w:rsidDel="00000000" w:rsidR="00000000" w:rsidRPr="00000000">
              <w:rPr>
                <w:rFonts w:ascii="Times New Roman" w:cs="Times New Roman" w:eastAsia="Times New Roman" w:hAnsi="Times New Roman"/>
                <w:i w:val="1"/>
                <w:iCs w:val="1"/>
                <w:color w:val="000000"/>
                <w:rtl w:val="0"/>
              </w:rPr>
              <w:t xml:space="preserve">Mini-ghid ZEP: viziune, activitati, resurse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Bucuresti: UNICEF/ISE. Ed. Vademonde. </w:t>
            </w:r>
            <w:hyperlink r:id="rId13">
              <w:r w:rsidDel="00000000" w:rsidR="00000000" w:rsidRPr="00000000">
                <w:rPr>
                  <w:rFonts w:ascii="Times New Roman" w:cs="Times New Roman" w:eastAsia="Times New Roman" w:hAnsi="Times New Roman"/>
                  <w:color w:val="0000ff"/>
                  <w:u w:val="single"/>
                  <w:rtl w:val="0"/>
                </w:rPr>
                <w:t xml:space="preserve">http://www.unicef.ro/wp-content/uploads/Mini-ghid-ZEP-Viziune-activitati-resurse.pdf</w:t>
              </w:r>
            </w:hyperlink>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p w:rsidR="00000000" w:rsidDel="00000000" w:rsidP="00000000" w:rsidRDefault="00000000" w:rsidRPr="00000000" w14:paraId="00000116">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Ciprian (2015) Participarea la educație a copiilor cu oportunități reduse. O analiză din perspectiva dezavantajului socio-economic</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În S. Sava (coord.). </w:t>
            </w:r>
            <w:r w:rsidDel="00000000" w:rsidR="00000000" w:rsidRPr="00000000">
              <w:rPr>
                <w:rFonts w:ascii="Times New Roman" w:cs="Times New Roman" w:eastAsia="Times New Roman" w:hAnsi="Times New Roman"/>
                <w:i w:val="1"/>
                <w:iCs w:val="1"/>
                <w:color w:val="000000"/>
                <w:rtl w:val="0"/>
              </w:rPr>
              <w:t xml:space="preserve">Perspective pentru cercetarea în educație</w:t>
            </w:r>
            <w:r w:rsidDel="00000000" w:rsidR="00000000" w:rsidRPr="00000000">
              <w:rPr>
                <w:rFonts w:ascii="Times New Roman" w:cs="Times New Roman" w:eastAsia="Times New Roman" w:hAnsi="Times New Roman"/>
                <w:color w:val="000000"/>
                <w:rtl w:val="0"/>
              </w:rPr>
              <w:t xml:space="preserve">. București: Ed. Universitară.</w:t>
            </w:r>
          </w:p>
          <w:p w:rsidR="00000000" w:rsidDel="00000000" w:rsidP="00000000" w:rsidRDefault="00000000" w:rsidRPr="00000000" w14:paraId="00000117">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Gavreliuc, A. (2019). </w:t>
            </w:r>
            <w:r w:rsidDel="00000000" w:rsidR="00000000" w:rsidRPr="00000000">
              <w:rPr>
                <w:rFonts w:ascii="Times New Roman" w:cs="Times New Roman" w:eastAsia="Times New Roman" w:hAnsi="Times New Roman"/>
                <w:i w:val="1"/>
                <w:iCs w:val="1"/>
                <w:color w:val="000000"/>
                <w:rtl w:val="0"/>
              </w:rPr>
              <w:t xml:space="preserve">Psihologia socială și dinamica personalității. </w:t>
            </w:r>
            <w:r w:rsidDel="00000000" w:rsidR="00000000" w:rsidRPr="00000000">
              <w:rPr>
                <w:rFonts w:ascii="Times New Roman" w:cs="Times New Roman" w:eastAsia="Times New Roman" w:hAnsi="Times New Roman"/>
                <w:color w:val="000000"/>
                <w:rtl w:val="0"/>
              </w:rPr>
              <w:t xml:space="preserve">Iași: Polirom.</w:t>
            </w:r>
          </w:p>
          <w:p w:rsidR="00000000" w:rsidDel="00000000" w:rsidP="00000000" w:rsidRDefault="00000000" w:rsidRPr="00000000" w14:paraId="00000118">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Horga, I., Jigău, M., Apostu, O., Fatursnic, C., Costache, L. (2017). La școală. O privire asupra participării la educaţie folosind analiza pe cohortă. UNICEF-Institutul de Științe ale Educației, București, http://www.unicef.ro/wp-content/uploads/Studiu-Cohorta.pdf  </w:t>
            </w:r>
          </w:p>
          <w:p w:rsidR="00000000" w:rsidDel="00000000" w:rsidP="00000000" w:rsidRDefault="00000000" w:rsidRPr="00000000" w14:paraId="00000119">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Inăşel, M., Lucheș, D., Sava, S. (2022). Antreprenoriatul social ca abilitate a viitorilor profesori. Revista de Pedagogie - Journal of Pedagogy, LXXX(1): 7 – 29. https://doi.org/10.26755/RevPed/2022.1/7</w:t>
            </w:r>
          </w:p>
          <w:p w:rsidR="00000000" w:rsidDel="00000000" w:rsidP="00000000" w:rsidRDefault="00000000" w:rsidRPr="00000000" w14:paraId="0000011A">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Ionescu, M., Bunescu, Gh. (coord., 2007). </w:t>
            </w:r>
            <w:r w:rsidDel="00000000" w:rsidR="00000000" w:rsidRPr="00000000">
              <w:rPr>
                <w:rFonts w:ascii="Times New Roman" w:cs="Times New Roman" w:eastAsia="Times New Roman" w:hAnsi="Times New Roman"/>
                <w:i w:val="1"/>
                <w:iCs w:val="1"/>
                <w:color w:val="000000"/>
                <w:rtl w:val="0"/>
              </w:rPr>
              <w:t xml:space="preserve">Raporturile între generații - Aspecte educationale. </w:t>
            </w:r>
            <w:r w:rsidDel="00000000" w:rsidR="00000000" w:rsidRPr="00000000">
              <w:rPr>
                <w:rFonts w:ascii="Times New Roman" w:cs="Times New Roman" w:eastAsia="Times New Roman" w:hAnsi="Times New Roman"/>
                <w:color w:val="000000"/>
                <w:rtl w:val="0"/>
              </w:rPr>
              <w:t xml:space="preserve">Bucuresti : ISE. </w:t>
            </w:r>
          </w:p>
          <w:p w:rsidR="00000000" w:rsidDel="00000000" w:rsidP="00000000" w:rsidRDefault="00000000" w:rsidRPr="00000000" w14:paraId="0000011B">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231f20"/>
                <w:rtl w:val="0"/>
              </w:rPr>
              <w:t xml:space="preserve">Jigau Mihaela (coord, 2006), </w:t>
            </w:r>
            <w:r w:rsidDel="00000000" w:rsidR="00000000" w:rsidRPr="00000000">
              <w:rPr>
                <w:rFonts w:ascii="Times New Roman" w:cs="Times New Roman" w:eastAsia="Times New Roman" w:hAnsi="Times New Roman"/>
                <w:i w:val="1"/>
                <w:iCs w:val="1"/>
                <w:color w:val="231f20"/>
                <w:rtl w:val="0"/>
              </w:rPr>
              <w:t xml:space="preserve">P</w:t>
            </w:r>
            <w:r w:rsidDel="00000000" w:rsidR="00000000" w:rsidRPr="00000000">
              <w:rPr>
                <w:rFonts w:ascii="Times New Roman" w:cs="Times New Roman" w:eastAsia="Times New Roman" w:hAnsi="Times New Roman"/>
                <w:i w:val="1"/>
                <w:iCs w:val="1"/>
                <w:color w:val="000000"/>
                <w:rtl w:val="0"/>
              </w:rPr>
              <w:t xml:space="preserve">rogram pilot de interventie prin sistemul zone prioritare de educatie, </w:t>
            </w:r>
            <w:r w:rsidDel="00000000" w:rsidR="00000000" w:rsidRPr="00000000">
              <w:rPr>
                <w:rFonts w:ascii="Times New Roman" w:cs="Times New Roman" w:eastAsia="Times New Roman" w:hAnsi="Times New Roman"/>
                <w:color w:val="000000"/>
                <w:rtl w:val="0"/>
              </w:rPr>
              <w:t xml:space="preserve">Institutul de Stiinte ale educatiei, </w:t>
            </w:r>
            <w:hyperlink r:id="rId14">
              <w:r w:rsidDel="00000000" w:rsidR="00000000" w:rsidRPr="00000000">
                <w:rPr>
                  <w:rFonts w:ascii="Times New Roman" w:cs="Times New Roman" w:eastAsia="Times New Roman" w:hAnsi="Times New Roman"/>
                  <w:color w:val="0000ff"/>
                  <w:u w:val="single"/>
                  <w:rtl w:val="0"/>
                </w:rPr>
                <w:t xml:space="preserve">www.ise.ro</w:t>
              </w:r>
            </w:hyperlink>
            <w:r w:rsidDel="00000000" w:rsidR="00000000" w:rsidRPr="00000000">
              <w:rPr>
                <w:rtl w:val="0"/>
              </w:rPr>
            </w:r>
          </w:p>
          <w:p w:rsidR="00000000" w:rsidDel="00000000" w:rsidP="00000000" w:rsidRDefault="00000000" w:rsidRPr="00000000" w14:paraId="0000011C">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Kyriacou, C. (2013). Social pedagogy and the mentoring of troubled pupils. In </w:t>
            </w:r>
            <w:r w:rsidDel="00000000" w:rsidR="00000000" w:rsidRPr="00000000">
              <w:rPr>
                <w:rFonts w:ascii="Times New Roman" w:cs="Times New Roman" w:eastAsia="Times New Roman" w:hAnsi="Times New Roman"/>
                <w:i w:val="1"/>
                <w:iCs w:val="1"/>
                <w:color w:val="000000"/>
                <w:rtl w:val="0"/>
              </w:rPr>
              <w:t xml:space="preserve">European Journal of Social Education.</w:t>
            </w:r>
            <w:r w:rsidDel="00000000" w:rsidR="00000000" w:rsidRPr="00000000">
              <w:rPr>
                <w:rFonts w:ascii="Times New Roman" w:cs="Times New Roman" w:eastAsia="Times New Roman" w:hAnsi="Times New Roman"/>
                <w:color w:val="000000"/>
                <w:rtl w:val="0"/>
              </w:rPr>
              <w:t xml:space="preserve"> Nr. 24-25, p. 78-85.</w:t>
            </w:r>
            <w:r w:rsidDel="00000000" w:rsidR="00000000" w:rsidRPr="00000000">
              <w:rPr>
                <w:rFonts w:ascii="Times New Roman" w:cs="Times New Roman" w:eastAsia="Times New Roman" w:hAnsi="Times New Roman"/>
                <w:i w:val="1"/>
                <w:iCs w:val="1"/>
                <w:color w:val="000000"/>
                <w:rtl w:val="0"/>
              </w:rPr>
              <w:t xml:space="preserve"> </w:t>
            </w:r>
            <w:hyperlink r:id="rId15">
              <w:r w:rsidDel="00000000" w:rsidR="00000000" w:rsidRPr="00000000">
                <w:rPr>
                  <w:rFonts w:ascii="Times New Roman" w:cs="Times New Roman" w:eastAsia="Times New Roman" w:hAnsi="Times New Roman"/>
                  <w:color w:val="0000ff"/>
                  <w:u w:val="single"/>
                  <w:rtl w:val="0"/>
                </w:rPr>
                <w:t xml:space="preserve">http://www.feset.org/feset/wp-content/uploads/2013/09/European-Journal-of-Social-Education_-vol-2013.pdf#page=79</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1D">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Lungoci, C., Sava, S., Bersan, O., Tutunaru, R. (2023). </w:t>
            </w:r>
            <w:r w:rsidDel="00000000" w:rsidR="00000000" w:rsidRPr="00000000">
              <w:rPr>
                <w:rFonts w:ascii="Times New Roman" w:cs="Times New Roman" w:eastAsia="Times New Roman" w:hAnsi="Times New Roman"/>
                <w:i w:val="1"/>
                <w:iCs w:val="1"/>
                <w:color w:val="000000"/>
                <w:rtl w:val="0"/>
              </w:rPr>
              <w:t xml:space="preserve">Hoinar în vestul României. </w:t>
            </w:r>
            <w:r w:rsidDel="00000000" w:rsidR="00000000" w:rsidRPr="00000000">
              <w:rPr>
                <w:rFonts w:ascii="Times New Roman" w:cs="Times New Roman" w:eastAsia="Times New Roman" w:hAnsi="Times New Roman"/>
                <w:color w:val="000000"/>
                <w:rtl w:val="0"/>
              </w:rPr>
              <w:t xml:space="preserve">Ed. Universității de Vest din Timișoara</w:t>
            </w:r>
          </w:p>
          <w:p w:rsidR="00000000" w:rsidDel="00000000" w:rsidP="00000000" w:rsidRDefault="00000000" w:rsidRPr="00000000" w14:paraId="0000011E">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Momanu, M., Popa, N., Samoilă, M. (2017). </w:t>
            </w:r>
            <w:r w:rsidDel="00000000" w:rsidR="00000000" w:rsidRPr="00000000">
              <w:rPr>
                <w:rFonts w:ascii="Times New Roman" w:cs="Times New Roman" w:eastAsia="Times New Roman" w:hAnsi="Times New Roman"/>
                <w:i w:val="1"/>
                <w:iCs w:val="1"/>
                <w:color w:val="000000"/>
                <w:rtl w:val="0"/>
              </w:rPr>
              <w:t xml:space="preserve">Pedagogie socială – </w:t>
            </w:r>
            <w:r w:rsidDel="00000000" w:rsidR="00000000" w:rsidRPr="00000000">
              <w:rPr>
                <w:rFonts w:ascii="Times New Roman" w:cs="Times New Roman" w:eastAsia="Times New Roman" w:hAnsi="Times New Roman"/>
                <w:color w:val="000000"/>
                <w:rtl w:val="0"/>
              </w:rPr>
              <w:t xml:space="preserve">suport de curs</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Iași: Ed. Universității A.I.Cuza, p.485-522.</w:t>
            </w:r>
            <w:r w:rsidDel="00000000" w:rsidR="00000000" w:rsidRPr="00000000">
              <w:rPr>
                <w:rtl w:val="0"/>
              </w:rPr>
            </w:r>
          </w:p>
          <w:p w:rsidR="00000000" w:rsidDel="00000000" w:rsidP="00000000" w:rsidRDefault="00000000" w:rsidRPr="00000000" w14:paraId="0000011F">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Neacsu </w:t>
            </w:r>
            <w:r w:rsidDel="00000000" w:rsidR="00000000" w:rsidRPr="00000000">
              <w:rPr>
                <w:rFonts w:ascii="Times New Roman" w:cs="Times New Roman" w:eastAsia="Times New Roman" w:hAnsi="Times New Roman"/>
                <w:b w:val="1"/>
                <w:bCs w:val="1"/>
                <w:rtl w:val="0"/>
              </w:rPr>
              <w:t xml:space="preserve">I.</w:t>
            </w:r>
            <w:r w:rsidDel="00000000" w:rsidR="00000000" w:rsidRPr="00000000">
              <w:rPr>
                <w:rFonts w:ascii="Times New Roman" w:cs="Times New Roman" w:eastAsia="Times New Roman" w:hAnsi="Times New Roman"/>
                <w:b w:val="1"/>
                <w:bCs w:val="1"/>
                <w:color w:val="000000"/>
                <w:rtl w:val="0"/>
              </w:rPr>
              <w:t xml:space="preserve"> (2010)</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Pedagogie socială, </w:t>
            </w:r>
            <w:r w:rsidDel="00000000" w:rsidR="00000000" w:rsidRPr="00000000">
              <w:rPr>
                <w:rFonts w:ascii="Times New Roman" w:cs="Times New Roman" w:eastAsia="Times New Roman" w:hAnsi="Times New Roman"/>
                <w:color w:val="000000"/>
                <w:rtl w:val="0"/>
              </w:rPr>
              <w:t xml:space="preserve">Ed. Universitară, București</w:t>
            </w:r>
            <w:r w:rsidDel="00000000" w:rsidR="00000000" w:rsidRPr="00000000">
              <w:rPr>
                <w:rtl w:val="0"/>
              </w:rPr>
            </w:r>
          </w:p>
          <w:p w:rsidR="00000000" w:rsidDel="00000000" w:rsidP="00000000" w:rsidRDefault="00000000" w:rsidRPr="00000000" w14:paraId="00000120">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Neculau, A. (1994), </w:t>
            </w:r>
            <w:r w:rsidDel="00000000" w:rsidR="00000000" w:rsidRPr="00000000">
              <w:rPr>
                <w:rFonts w:ascii="Times New Roman" w:cs="Times New Roman" w:eastAsia="Times New Roman" w:hAnsi="Times New Roman"/>
                <w:i w:val="1"/>
                <w:iCs w:val="1"/>
                <w:color w:val="000000"/>
                <w:rtl w:val="0"/>
              </w:rPr>
              <w:t xml:space="preserve">Pedagogie socială – experiențe românești, </w:t>
            </w:r>
            <w:r w:rsidDel="00000000" w:rsidR="00000000" w:rsidRPr="00000000">
              <w:rPr>
                <w:rFonts w:ascii="Times New Roman" w:cs="Times New Roman" w:eastAsia="Times New Roman" w:hAnsi="Times New Roman"/>
                <w:color w:val="000000"/>
                <w:rtl w:val="0"/>
              </w:rPr>
              <w:t xml:space="preserve">Ed. Univ. ”A.I.Cuza”, Iași, p.9-67. </w:t>
            </w:r>
          </w:p>
          <w:p w:rsidR="00000000" w:rsidDel="00000000" w:rsidP="00000000" w:rsidRDefault="00000000" w:rsidRPr="00000000" w14:paraId="00000121">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Noveanu, E., Potolea D. (2007, 2008, coord.), </w:t>
            </w:r>
            <w:r w:rsidDel="00000000" w:rsidR="00000000" w:rsidRPr="00000000">
              <w:rPr>
                <w:rFonts w:ascii="Times New Roman" w:cs="Times New Roman" w:eastAsia="Times New Roman" w:hAnsi="Times New Roman"/>
                <w:i w:val="1"/>
                <w:iCs w:val="1"/>
                <w:color w:val="000000"/>
                <w:rtl w:val="0"/>
              </w:rPr>
              <w:t xml:space="preserve">Științele educației – Dicționar Enciclopedic, </w:t>
            </w:r>
            <w:r w:rsidDel="00000000" w:rsidR="00000000" w:rsidRPr="00000000">
              <w:rPr>
                <w:rFonts w:ascii="Times New Roman" w:cs="Times New Roman" w:eastAsia="Times New Roman" w:hAnsi="Times New Roman"/>
                <w:color w:val="000000"/>
                <w:rtl w:val="0"/>
              </w:rPr>
              <w:t xml:space="preserve">Ed. Sigma, București</w:t>
            </w:r>
          </w:p>
          <w:p w:rsidR="00000000" w:rsidDel="00000000" w:rsidP="00000000" w:rsidRDefault="00000000" w:rsidRPr="00000000" w14:paraId="00000122">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Palaghia, C. (2024). Asistenta Sociala Scolara bazata pe evidente. Ed. Prouniversitaria</w:t>
            </w:r>
          </w:p>
          <w:p w:rsidR="00000000" w:rsidDel="00000000" w:rsidP="00000000" w:rsidRDefault="00000000" w:rsidRPr="00000000" w14:paraId="00000123">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Păun, E. (2017). </w:t>
            </w:r>
            <w:r w:rsidDel="00000000" w:rsidR="00000000" w:rsidRPr="00000000">
              <w:rPr>
                <w:rFonts w:ascii="Times New Roman" w:cs="Times New Roman" w:eastAsia="Times New Roman" w:hAnsi="Times New Roman"/>
                <w:i w:val="1"/>
                <w:iCs w:val="1"/>
                <w:color w:val="000000"/>
                <w:rtl w:val="0"/>
              </w:rPr>
              <w:t xml:space="preserve">Pedagogie – Provocări și dileme privind școala și profesia didactică. </w:t>
            </w:r>
            <w:r w:rsidDel="00000000" w:rsidR="00000000" w:rsidRPr="00000000">
              <w:rPr>
                <w:rFonts w:ascii="Times New Roman" w:cs="Times New Roman" w:eastAsia="Times New Roman" w:hAnsi="Times New Roman"/>
                <w:color w:val="000000"/>
                <w:rtl w:val="0"/>
              </w:rPr>
              <w:t xml:space="preserve">Iași, Ed. Polirom</w:t>
            </w:r>
          </w:p>
          <w:p w:rsidR="00000000" w:rsidDel="00000000" w:rsidP="00000000" w:rsidRDefault="00000000" w:rsidRPr="00000000" w14:paraId="00000124">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Arial Narrow" w:cs="Arial Narrow" w:eastAsia="Arial Narrow" w:hAnsi="Arial Narrow"/>
                <w:color w:val="000000"/>
              </w:rPr>
            </w:pPr>
            <w:r w:rsidDel="00000000" w:rsidR="00000000" w:rsidRPr="00000000">
              <w:rPr>
                <w:rFonts w:ascii="Arial Narrow" w:cs="Arial Narrow" w:eastAsia="Arial Narrow" w:hAnsi="Arial Narrow"/>
                <w:color w:val="000000"/>
                <w:sz w:val="20"/>
                <w:szCs w:val="20"/>
                <w:rtl w:val="0"/>
              </w:rPr>
              <w:t xml:space="preserve">Piele, A., Sava, S. (2024). Programe educaţionale de formare iniţială a profesorilor în pedagogia bazată pe joc. </w:t>
            </w:r>
            <w:r w:rsidDel="00000000" w:rsidR="00000000" w:rsidRPr="00000000">
              <w:rPr>
                <w:rFonts w:ascii="Arial Narrow" w:cs="Arial Narrow" w:eastAsia="Arial Narrow" w:hAnsi="Arial Narrow"/>
                <w:i w:val="1"/>
                <w:iCs w:val="1"/>
                <w:color w:val="000000"/>
                <w:sz w:val="20"/>
                <w:szCs w:val="20"/>
                <w:rtl w:val="0"/>
              </w:rPr>
              <w:t xml:space="preserve">Journal of Pedagogy, 2024 (1)</w:t>
            </w:r>
            <w:r w:rsidDel="00000000" w:rsidR="00000000" w:rsidRPr="00000000">
              <w:rPr>
                <w:rFonts w:ascii="Arial Narrow" w:cs="Arial Narrow" w:eastAsia="Arial Narrow" w:hAnsi="Arial Narrow"/>
                <w:color w:val="000000"/>
                <w:sz w:val="20"/>
                <w:szCs w:val="20"/>
                <w:rtl w:val="0"/>
              </w:rPr>
              <w:t xml:space="preserve">, 7 – 33. </w:t>
            </w:r>
            <w:hyperlink r:id="rId16">
              <w:r w:rsidDel="00000000" w:rsidR="00000000" w:rsidRPr="00000000">
                <w:rPr>
                  <w:rFonts w:ascii="Arial Narrow" w:cs="Arial Narrow" w:eastAsia="Arial Narrow" w:hAnsi="Arial Narrow"/>
                  <w:color w:val="000000"/>
                  <w:sz w:val="20"/>
                  <w:szCs w:val="20"/>
                  <w:u w:val="single"/>
                  <w:rtl w:val="0"/>
                </w:rPr>
                <w:t xml:space="preserve">https://doi.org/10.26755/RevPed/2024.1/7</w:t>
              </w:r>
            </w:hyperlink>
            <w:r w:rsidDel="00000000" w:rsidR="00000000" w:rsidRPr="00000000">
              <w:rPr>
                <w:rtl w:val="0"/>
              </w:rPr>
            </w:r>
          </w:p>
          <w:p w:rsidR="00000000" w:rsidDel="00000000" w:rsidP="00000000" w:rsidRDefault="00000000" w:rsidRPr="00000000" w14:paraId="00000125">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Rus, C. (2019). </w:t>
            </w:r>
            <w:r w:rsidDel="00000000" w:rsidR="00000000" w:rsidRPr="00000000">
              <w:rPr>
                <w:rFonts w:ascii="Times New Roman" w:cs="Times New Roman" w:eastAsia="Times New Roman" w:hAnsi="Times New Roman"/>
                <w:i w:val="1"/>
                <w:iCs w:val="1"/>
                <w:color w:val="000000"/>
                <w:rtl w:val="0"/>
              </w:rPr>
              <w:t xml:space="preserve">Educație interculturală – Repere conceptuale. </w:t>
            </w:r>
            <w:r w:rsidDel="00000000" w:rsidR="00000000" w:rsidRPr="00000000">
              <w:rPr>
                <w:rFonts w:ascii="Times New Roman" w:cs="Times New Roman" w:eastAsia="Times New Roman" w:hAnsi="Times New Roman"/>
                <w:color w:val="000000"/>
                <w:rtl w:val="0"/>
              </w:rPr>
              <w:t xml:space="preserve">Institutul Intercultural Timișoara.</w:t>
            </w:r>
          </w:p>
          <w:p w:rsidR="00000000" w:rsidDel="00000000" w:rsidP="00000000" w:rsidRDefault="00000000" w:rsidRPr="00000000" w14:paraId="00000126">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Sava, S. (2008). Comunități și regiuni care învață. </w:t>
            </w:r>
            <w:r w:rsidDel="00000000" w:rsidR="00000000" w:rsidRPr="00000000">
              <w:rPr>
                <w:rFonts w:ascii="Times New Roman" w:cs="Times New Roman" w:eastAsia="Times New Roman" w:hAnsi="Times New Roman"/>
                <w:i w:val="1"/>
                <w:iCs w:val="1"/>
                <w:color w:val="000000"/>
                <w:rtl w:val="0"/>
              </w:rPr>
              <w:t xml:space="preserve">Revista de științe ale educației</w:t>
            </w:r>
            <w:r w:rsidDel="00000000" w:rsidR="00000000" w:rsidRPr="00000000">
              <w:rPr>
                <w:rFonts w:ascii="Times New Roman" w:cs="Times New Roman" w:eastAsia="Times New Roman" w:hAnsi="Times New Roman"/>
                <w:color w:val="000000"/>
                <w:rtl w:val="0"/>
              </w:rPr>
              <w:t xml:space="preserve">, Nr.1, </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d. Univ. de Vest</w:t>
            </w:r>
            <w:r w:rsidDel="00000000" w:rsidR="00000000" w:rsidRPr="00000000">
              <w:rPr>
                <w:rtl w:val="0"/>
              </w:rPr>
            </w:r>
          </w:p>
          <w:p w:rsidR="00000000" w:rsidDel="00000000" w:rsidP="00000000" w:rsidRDefault="00000000" w:rsidRPr="00000000" w14:paraId="00000127">
            <w:pPr>
              <w:numPr>
                <w:ilvl w:val="0"/>
                <w:numId w:val="8"/>
              </w:numPr>
              <w:pBdr>
                <w:top w:space="0" w:sz="0" w:val="nil"/>
                <w:left w:space="0" w:sz="0" w:val="nil"/>
                <w:bottom w:space="0" w:sz="0" w:val="nil"/>
                <w:right w:space="0" w:sz="0" w:val="nil"/>
                <w:between w:space="0" w:sz="0" w:val="nil"/>
              </w:pBdr>
              <w:spacing w:after="0" w:line="240" w:lineRule="auto"/>
              <w:ind w:left="10" w:firstLine="18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(2015). </w:t>
            </w:r>
            <w:r w:rsidDel="00000000" w:rsidR="00000000" w:rsidRPr="00000000">
              <w:rPr>
                <w:rFonts w:ascii="Times New Roman" w:cs="Times New Roman" w:eastAsia="Times New Roman" w:hAnsi="Times New Roman"/>
                <w:color w:val="000000"/>
                <w:rtl w:val="0"/>
              </w:rPr>
              <w:t xml:space="preserve">Beneficiile  învățării de-a lungul întregii vieți; implicații pentru politica educațională din România. In S. Sava (coord.) </w:t>
            </w:r>
            <w:r w:rsidDel="00000000" w:rsidR="00000000" w:rsidRPr="00000000">
              <w:rPr>
                <w:rFonts w:ascii="Times New Roman" w:cs="Times New Roman" w:eastAsia="Times New Roman" w:hAnsi="Times New Roman"/>
                <w:i w:val="1"/>
                <w:iCs w:val="1"/>
                <w:color w:val="000000"/>
                <w:rtl w:val="0"/>
              </w:rPr>
              <w:t xml:space="preserve">Perspective în cercetarea educațională</w:t>
            </w:r>
            <w:r w:rsidDel="00000000" w:rsidR="00000000" w:rsidRPr="00000000">
              <w:rPr>
                <w:rFonts w:ascii="Times New Roman" w:cs="Times New Roman" w:eastAsia="Times New Roman" w:hAnsi="Times New Roman"/>
                <w:color w:val="000000"/>
                <w:rtl w:val="0"/>
              </w:rPr>
              <w:t xml:space="preserve">. p.57-70. București: Ed. Universitară. </w:t>
            </w:r>
            <w:hyperlink r:id="rId17">
              <w:r w:rsidDel="00000000" w:rsidR="00000000" w:rsidRPr="00000000">
                <w:rPr>
                  <w:rFonts w:ascii="Times New Roman" w:cs="Times New Roman" w:eastAsia="Times New Roman" w:hAnsi="Times New Roman"/>
                  <w:color w:val="0000ff"/>
                  <w:u w:val="single"/>
                  <w:rtl w:val="0"/>
                </w:rPr>
                <w:t xml:space="preserve">http://www.cered.ro/wp-content/uploads/2016/11/volumul-conferintei-cered-2014.pdf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28">
            <w:pPr>
              <w:numPr>
                <w:ilvl w:val="0"/>
                <w:numId w:val="8"/>
              </w:numPr>
              <w:pBdr>
                <w:top w:space="0" w:sz="0" w:val="nil"/>
                <w:left w:space="0" w:sz="0" w:val="nil"/>
                <w:bottom w:space="0" w:sz="0" w:val="nil"/>
                <w:right w:space="0" w:sz="0" w:val="nil"/>
                <w:between w:space="0" w:sz="0" w:val="nil"/>
              </w:pBdr>
              <w:spacing w:after="0" w:line="240" w:lineRule="auto"/>
              <w:ind w:left="1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AlGhazi, L. (2018). Dimensiunea socială în universitățile românești- dezvoltări asimetrice. In </w:t>
            </w:r>
            <w:r w:rsidDel="00000000" w:rsidR="00000000" w:rsidRPr="00000000">
              <w:rPr>
                <w:rFonts w:ascii="Times New Roman" w:cs="Times New Roman" w:eastAsia="Times New Roman" w:hAnsi="Times New Roman"/>
                <w:i w:val="1"/>
                <w:iCs w:val="1"/>
                <w:color w:val="000000"/>
                <w:rtl w:val="0"/>
              </w:rPr>
              <w:t xml:space="preserve">Revista de Asistență socială, </w:t>
            </w:r>
            <w:r w:rsidDel="00000000" w:rsidR="00000000" w:rsidRPr="00000000">
              <w:rPr>
                <w:rFonts w:ascii="Times New Roman" w:cs="Times New Roman" w:eastAsia="Times New Roman" w:hAnsi="Times New Roman"/>
                <w:color w:val="000000"/>
                <w:rtl w:val="0"/>
              </w:rPr>
              <w:t xml:space="preserve">nr.1/2018. Ed. Polirom. </w:t>
            </w:r>
          </w:p>
          <w:p w:rsidR="00000000" w:rsidDel="00000000" w:rsidP="00000000" w:rsidRDefault="00000000" w:rsidRPr="00000000" w14:paraId="00000129">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Codorean, G. (2005), </w:t>
            </w:r>
            <w:r w:rsidDel="00000000" w:rsidR="00000000" w:rsidRPr="00000000">
              <w:rPr>
                <w:rFonts w:ascii="Times New Roman" w:cs="Times New Roman" w:eastAsia="Times New Roman" w:hAnsi="Times New Roman"/>
                <w:i w:val="1"/>
                <w:iCs w:val="1"/>
                <w:color w:val="000000"/>
                <w:rtl w:val="0"/>
              </w:rPr>
              <w:t xml:space="preserve">Problematica lumii contemporane, </w:t>
            </w:r>
            <w:r w:rsidDel="00000000" w:rsidR="00000000" w:rsidRPr="00000000">
              <w:rPr>
                <w:rFonts w:ascii="Times New Roman" w:cs="Times New Roman" w:eastAsia="Times New Roman" w:hAnsi="Times New Roman"/>
                <w:color w:val="000000"/>
                <w:rtl w:val="0"/>
              </w:rPr>
              <w:t xml:space="preserve">în D. Ungureanu, I. Dumitru (2005, coord.), </w:t>
            </w:r>
            <w:r w:rsidDel="00000000" w:rsidR="00000000" w:rsidRPr="00000000">
              <w:rPr>
                <w:rFonts w:ascii="Times New Roman" w:cs="Times New Roman" w:eastAsia="Times New Roman" w:hAnsi="Times New Roman"/>
                <w:i w:val="1"/>
                <w:iCs w:val="1"/>
                <w:color w:val="000000"/>
                <w:rtl w:val="0"/>
              </w:rPr>
              <w:t xml:space="preserve">Pedagogie și elemente de psihologia educației; Pentru examenele de definitivare în învățământ și grade didactice, </w:t>
            </w:r>
            <w:r w:rsidDel="00000000" w:rsidR="00000000" w:rsidRPr="00000000">
              <w:rPr>
                <w:rFonts w:ascii="Times New Roman" w:cs="Times New Roman" w:eastAsia="Times New Roman" w:hAnsi="Times New Roman"/>
                <w:color w:val="000000"/>
                <w:rtl w:val="0"/>
              </w:rPr>
              <w:t xml:space="preserve">Ed. Cartea Universitară, București, cap.1.</w:t>
            </w:r>
          </w:p>
          <w:p w:rsidR="00000000" w:rsidDel="00000000" w:rsidP="00000000" w:rsidRDefault="00000000" w:rsidRPr="00000000" w14:paraId="0000012A">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Ulrich, C., Iucu, R. (2012, coord.),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Ed. Universității din București, București</w:t>
            </w:r>
          </w:p>
          <w:p w:rsidR="00000000" w:rsidDel="00000000" w:rsidP="00000000" w:rsidRDefault="00000000" w:rsidRPr="00000000" w14:paraId="0000012B">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20"/>
                <w:szCs w:val="20"/>
                <w:rtl w:val="0"/>
              </w:rPr>
              <w:t xml:space="preserve">Sava, S., Malita, L., Negomireanu S. (2021). Contributions of Universities to Community Learning and Development. In M. Micle, G. Clitan (Eds.). </w:t>
            </w:r>
            <w:r w:rsidDel="00000000" w:rsidR="00000000" w:rsidRPr="00000000">
              <w:rPr>
                <w:rFonts w:ascii="Arial Narrow" w:cs="Arial Narrow" w:eastAsia="Arial Narrow" w:hAnsi="Arial Narrow"/>
                <w:i w:val="1"/>
                <w:iCs w:val="1"/>
                <w:color w:val="000000"/>
                <w:sz w:val="20"/>
                <w:szCs w:val="20"/>
                <w:rtl w:val="0"/>
              </w:rPr>
              <w:t xml:space="preserve">Innovative instruments for Community Development in Communication and Education.</w:t>
            </w:r>
            <w:r w:rsidDel="00000000" w:rsidR="00000000" w:rsidRPr="00000000">
              <w:rPr>
                <w:rFonts w:ascii="Arial Narrow" w:cs="Arial Narrow" w:eastAsia="Arial Narrow" w:hAnsi="Arial Narrow"/>
                <w:color w:val="000000"/>
                <w:sz w:val="20"/>
                <w:szCs w:val="20"/>
                <w:rtl w:val="0"/>
              </w:rPr>
              <w:t xml:space="preserve"> Chapter 5. Budapest: Trivent. DOI: 10.22618/TP.PCMS.20216.360005. p. 63-80. </w:t>
            </w:r>
            <w:hyperlink r:id="rId18">
              <w:r w:rsidDel="00000000" w:rsidR="00000000" w:rsidRPr="00000000">
                <w:rPr>
                  <w:rFonts w:ascii="Arial Narrow" w:cs="Arial Narrow" w:eastAsia="Arial Narrow" w:hAnsi="Arial Narrow"/>
                  <w:color w:val="0000ff"/>
                  <w:sz w:val="20"/>
                  <w:szCs w:val="20"/>
                  <w:u w:val="single"/>
                  <w:rtl w:val="0"/>
                </w:rPr>
                <w:t xml:space="preserve">https://trivent-publishing.eu/img/cms/6-%20Simona%20Sava%20et%20al.pdf</w:t>
              </w:r>
            </w:hyperlink>
            <w:r w:rsidDel="00000000" w:rsidR="00000000" w:rsidRPr="00000000">
              <w:rPr>
                <w:rtl w:val="0"/>
              </w:rPr>
            </w:r>
          </w:p>
          <w:p w:rsidR="00000000" w:rsidDel="00000000" w:rsidP="00000000" w:rsidRDefault="00000000" w:rsidRPr="00000000" w14:paraId="0000012C">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Arial Narrow" w:cs="Arial Narrow" w:eastAsia="Arial Narrow" w:hAnsi="Arial Narrow"/>
                <w:b w:val="1"/>
                <w:bCs w:val="1"/>
                <w:color w:val="000000"/>
                <w:rtl w:val="0"/>
              </w:rPr>
              <w:t xml:space="preserve">Sava, S. (2022)</w:t>
            </w:r>
            <w:r w:rsidDel="00000000" w:rsidR="00000000" w:rsidRPr="00000000">
              <w:rPr>
                <w:rFonts w:ascii="Arial Narrow" w:cs="Arial Narrow" w:eastAsia="Arial Narrow" w:hAnsi="Arial Narrow"/>
                <w:color w:val="000000"/>
                <w:rtl w:val="0"/>
              </w:rPr>
              <w:t xml:space="preserve">. Școala deschisă față de comunitate: învățare și dezvoltare organizațională. In E. Păun (coord.). </w:t>
            </w:r>
            <w:sdt>
              <w:sdtPr>
                <w:id w:val="672641106"/>
                <w:tag w:val="goog_rdk_2"/>
              </w:sdtPr>
              <w:sdtContent>
                <w:r w:rsidDel="00000000" w:rsidR="00000000" w:rsidRPr="00000000">
                  <w:rPr>
                    <w:rFonts w:ascii="Arial" w:cs="Arial" w:eastAsia="Arial" w:hAnsi="Arial"/>
                    <w:i w:val="1"/>
                    <w:iCs w:val="1"/>
                    <w:color w:val="000000"/>
                    <w:highlight w:val="white"/>
                    <w:rtl w:val="0"/>
                  </w:rPr>
                  <w:t xml:space="preserve">Școala viitorului sau viitorul școlii? Perspective asupra educației postpandemice. </w:t>
                </w:r>
              </w:sdtContent>
            </w:sdt>
            <w:sdt>
              <w:sdtPr>
                <w:id w:val="1121831647"/>
                <w:tag w:val="goog_rdk_3"/>
              </w:sdtPr>
              <w:sdtContent>
                <w:r w:rsidDel="00000000" w:rsidR="00000000" w:rsidRPr="00000000">
                  <w:rPr>
                    <w:rFonts w:ascii="Arial" w:cs="Arial" w:eastAsia="Arial" w:hAnsi="Arial"/>
                    <w:color w:val="000000"/>
                    <w:highlight w:val="white"/>
                    <w:rtl w:val="0"/>
                  </w:rPr>
                  <w:t xml:space="preserve">Iași: Polirom, p.67-101</w:t>
                </w:r>
              </w:sdtContent>
            </w:sdt>
            <w:r w:rsidDel="00000000" w:rsidR="00000000" w:rsidRPr="00000000">
              <w:rPr>
                <w:rtl w:val="0"/>
              </w:rPr>
            </w:r>
          </w:p>
          <w:p w:rsidR="00000000" w:rsidDel="00000000" w:rsidP="00000000" w:rsidRDefault="00000000" w:rsidRPr="00000000" w14:paraId="0000012D">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L., Fartusnic, C., &amp; Iacobescu, N.-A. (2022). Continuity and innovation in the civic and social education curriculum for primary and secondary education in Romania. Journal of Social Science Education 21(4). </w:t>
            </w:r>
            <w:hyperlink r:id="rId19">
              <w:r w:rsidDel="00000000" w:rsidR="00000000" w:rsidRPr="00000000">
                <w:rPr>
                  <w:rFonts w:ascii="Times New Roman" w:cs="Times New Roman" w:eastAsia="Times New Roman" w:hAnsi="Times New Roman"/>
                  <w:color w:val="000000"/>
                  <w:u w:val="single"/>
                  <w:rtl w:val="0"/>
                </w:rPr>
                <w:t xml:space="preserve">https://doi.org/10.11576/jsse-5492</w:t>
              </w:r>
            </w:hyperlink>
            <w:r w:rsidDel="00000000" w:rsidR="00000000" w:rsidRPr="00000000">
              <w:rPr>
                <w:rtl w:val="0"/>
              </w:rPr>
            </w:r>
          </w:p>
          <w:p w:rsidR="00000000" w:rsidDel="00000000" w:rsidP="00000000" w:rsidRDefault="00000000" w:rsidRPr="00000000" w14:paraId="0000012E">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211d1e"/>
                <w:rtl w:val="0"/>
              </w:rPr>
              <w:t xml:space="preserve">Senge, P., Cambron-McCabe, N., Lucas, T., Smith, B., Dutton, J., Kleiner, A. (2016). </w:t>
            </w:r>
            <w:r w:rsidDel="00000000" w:rsidR="00000000" w:rsidRPr="00000000">
              <w:rPr>
                <w:rFonts w:ascii="Times New Roman" w:cs="Times New Roman" w:eastAsia="Times New Roman" w:hAnsi="Times New Roman"/>
                <w:i w:val="1"/>
                <w:iCs w:val="1"/>
                <w:color w:val="211d1e"/>
                <w:rtl w:val="0"/>
              </w:rPr>
              <w:t xml:space="preserve">Şcoli care învaţă. A cincea disciplină aplicată în educaţie</w:t>
            </w:r>
            <w:r w:rsidDel="00000000" w:rsidR="00000000" w:rsidRPr="00000000">
              <w:rPr>
                <w:rFonts w:ascii="Times New Roman" w:cs="Times New Roman" w:eastAsia="Times New Roman" w:hAnsi="Times New Roman"/>
                <w:color w:val="000000"/>
                <w:rtl w:val="0"/>
              </w:rPr>
              <w:t xml:space="preserve">. Bucuresti: Ed. Trei. </w:t>
            </w:r>
            <w:hyperlink r:id="rId20">
              <w:r w:rsidDel="00000000" w:rsidR="00000000" w:rsidRPr="00000000">
                <w:rPr>
                  <w:rFonts w:ascii="Times New Roman" w:cs="Times New Roman" w:eastAsia="Times New Roman" w:hAnsi="Times New Roman"/>
                  <w:color w:val="0000ff"/>
                  <w:u w:val="single"/>
                  <w:rtl w:val="0"/>
                </w:rPr>
                <w:t xml:space="preserve">http://www.edituratrei.ro/public/images/P.Senge-Scoli_care_invata(completare_online).pdf</w:t>
              </w:r>
            </w:hyperlink>
            <w:r w:rsidDel="00000000" w:rsidR="00000000" w:rsidRPr="00000000">
              <w:rPr>
                <w:rFonts w:ascii="Times New Roman" w:cs="Times New Roman" w:eastAsia="Times New Roman" w:hAnsi="Times New Roman"/>
                <w:color w:val="000000"/>
                <w:rtl w:val="0"/>
              </w:rPr>
              <w:t xml:space="preserve">. Cap. XIV, XV, XVI 2-5.</w:t>
            </w:r>
          </w:p>
          <w:p w:rsidR="00000000" w:rsidDel="00000000" w:rsidP="00000000" w:rsidRDefault="00000000" w:rsidRPr="00000000" w14:paraId="0000012F">
            <w:pPr>
              <w:numPr>
                <w:ilvl w:val="0"/>
                <w:numId w:val="8"/>
              </w:numPr>
              <w:spacing w:after="0" w:line="240" w:lineRule="auto"/>
              <w:ind w:left="280" w:hanging="270"/>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rtl w:val="0"/>
              </w:rPr>
              <w:t xml:space="preserve">Șoitu, L.,</w:t>
            </w:r>
            <w:r w:rsidDel="00000000" w:rsidR="00000000" w:rsidRPr="00000000">
              <w:rPr>
                <w:rFonts w:ascii="Times New Roman" w:cs="Times New Roman" w:eastAsia="Times New Roman" w:hAnsi="Times New Roman"/>
                <w:rtl w:val="0"/>
              </w:rPr>
              <w:t xml:space="preserve"> Rotaru C., Ungureanu R. (2012). Educaţia de dincolo de şcoală. În S. Sava, C. Ulrich, R. Iucu, </w:t>
            </w:r>
            <w:r w:rsidDel="00000000" w:rsidR="00000000" w:rsidRPr="00000000">
              <w:rPr>
                <w:rFonts w:ascii="Times New Roman" w:cs="Times New Roman" w:eastAsia="Times New Roman" w:hAnsi="Times New Roman"/>
                <w:i w:val="1"/>
                <w:iCs w:val="1"/>
                <w:rtl w:val="0"/>
              </w:rPr>
              <w:t xml:space="preserve">Şcoala şi educaţia în spaţiul social</w:t>
            </w:r>
            <w:r w:rsidDel="00000000" w:rsidR="00000000" w:rsidRPr="00000000">
              <w:rPr>
                <w:rFonts w:ascii="Times New Roman" w:cs="Times New Roman" w:eastAsia="Times New Roman" w:hAnsi="Times New Roman"/>
                <w:rtl w:val="0"/>
              </w:rPr>
              <w:t xml:space="preserve">, Editura Universităţii din Bucureşti</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p.99-114</w:t>
            </w:r>
            <w:r w:rsidDel="00000000" w:rsidR="00000000" w:rsidRPr="00000000">
              <w:rPr>
                <w:rtl w:val="0"/>
              </w:rPr>
            </w:r>
          </w:p>
          <w:p w:rsidR="00000000" w:rsidDel="00000000" w:rsidP="00000000" w:rsidRDefault="00000000" w:rsidRPr="00000000" w14:paraId="00000130">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Stanciu, I. Gh. (1995), </w:t>
            </w:r>
            <w:r w:rsidDel="00000000" w:rsidR="00000000" w:rsidRPr="00000000">
              <w:rPr>
                <w:rFonts w:ascii="Times New Roman" w:cs="Times New Roman" w:eastAsia="Times New Roman" w:hAnsi="Times New Roman"/>
                <w:i w:val="1"/>
                <w:iCs w:val="1"/>
                <w:color w:val="000000"/>
                <w:rtl w:val="0"/>
              </w:rPr>
              <w:t xml:space="preserve">Școala și doctrinele pedagogice în secolul XX. </w:t>
            </w:r>
            <w:r w:rsidDel="00000000" w:rsidR="00000000" w:rsidRPr="00000000">
              <w:rPr>
                <w:rFonts w:ascii="Times New Roman" w:cs="Times New Roman" w:eastAsia="Times New Roman" w:hAnsi="Times New Roman"/>
                <w:color w:val="000000"/>
                <w:rtl w:val="0"/>
              </w:rPr>
              <w:t xml:space="preserve">Bucuresti: Ed. Didactică și pedagogică, p. 40-50, 110-122, 130-135, 174-178, 182-196. </w:t>
            </w:r>
          </w:p>
          <w:p w:rsidR="00000000" w:rsidDel="00000000" w:rsidP="00000000" w:rsidRDefault="00000000" w:rsidRPr="00000000" w14:paraId="00000131">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STORØ, J. (2013), </w:t>
            </w:r>
            <w:r w:rsidDel="00000000" w:rsidR="00000000" w:rsidRPr="00000000">
              <w:rPr>
                <w:rFonts w:ascii="Times New Roman" w:cs="Times New Roman" w:eastAsia="Times New Roman" w:hAnsi="Times New Roman"/>
                <w:i w:val="1"/>
                <w:iCs w:val="1"/>
                <w:color w:val="000000"/>
                <w:rtl w:val="0"/>
              </w:rPr>
              <w:t xml:space="preserve">Practical Social Pedagogy – Theories, values and tools for working with children and young people</w:t>
            </w:r>
            <w:r w:rsidDel="00000000" w:rsidR="00000000" w:rsidRPr="00000000">
              <w:rPr>
                <w:rFonts w:ascii="Times New Roman" w:cs="Times New Roman" w:eastAsia="Times New Roman" w:hAnsi="Times New Roman"/>
                <w:color w:val="000000"/>
                <w:rtl w:val="0"/>
              </w:rPr>
              <w:t xml:space="preserve">. The Policy Press, Bristol</w:t>
            </w:r>
          </w:p>
          <w:p w:rsidR="00000000" w:rsidDel="00000000" w:rsidP="00000000" w:rsidRDefault="00000000" w:rsidRPr="00000000" w14:paraId="00000132">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Toea, A. (2012, coord.). </w:t>
            </w:r>
            <w:r w:rsidDel="00000000" w:rsidR="00000000" w:rsidRPr="00000000">
              <w:rPr>
                <w:rFonts w:ascii="Times New Roman" w:cs="Times New Roman" w:eastAsia="Times New Roman" w:hAnsi="Times New Roman"/>
                <w:i w:val="1"/>
                <w:iCs w:val="1"/>
                <w:color w:val="000000"/>
                <w:rtl w:val="0"/>
              </w:rPr>
              <w:t xml:space="preserve">Mobilizare comunitară pentru prevenirea și combaterea abandonului școlar. </w:t>
            </w:r>
            <w:r w:rsidDel="00000000" w:rsidR="00000000" w:rsidRPr="00000000">
              <w:rPr>
                <w:rFonts w:ascii="Times New Roman" w:cs="Times New Roman" w:eastAsia="Times New Roman" w:hAnsi="Times New Roman"/>
                <w:color w:val="000000"/>
                <w:rtl w:val="0"/>
              </w:rPr>
              <w:t xml:space="preserve">UNICEF/CRIPS, Bucuresti: Ed. Vademonde. </w:t>
            </w:r>
            <w:hyperlink r:id="rId21">
              <w:r w:rsidDel="00000000" w:rsidR="00000000" w:rsidRPr="00000000">
                <w:rPr>
                  <w:rFonts w:ascii="Times New Roman" w:cs="Times New Roman" w:eastAsia="Times New Roman" w:hAnsi="Times New Roman"/>
                  <w:color w:val="0000ff"/>
                  <w:u w:val="single"/>
                  <w:rtl w:val="0"/>
                </w:rPr>
                <w:t xml:space="preserve">http://www.unicef.ro/wp-content/uploads/Mobilizarea-comunitara-pentru-prevenirea-si-combaterea-abandonului-scolar-2012.pdf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33">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Tatham, C. (2023). A systematic literature review of Third Space theory in research with children (aged 4-12) in multicultural educational settings. </w:t>
            </w:r>
            <w:r w:rsidDel="00000000" w:rsidR="00000000" w:rsidRPr="00000000">
              <w:rPr>
                <w:rFonts w:ascii="Times New Roman" w:cs="Times New Roman" w:eastAsia="Times New Roman" w:hAnsi="Times New Roman"/>
                <w:i w:val="1"/>
                <w:iCs w:val="1"/>
                <w:color w:val="000000"/>
                <w:rtl w:val="0"/>
              </w:rPr>
              <w:t xml:space="preserve">Pedagogy, Culture &amp; Society</w:t>
            </w:r>
            <w:r w:rsidDel="00000000" w:rsidR="00000000" w:rsidRPr="00000000">
              <w:rPr>
                <w:rFonts w:ascii="Times New Roman" w:cs="Times New Roman" w:eastAsia="Times New Roman" w:hAnsi="Times New Roman"/>
                <w:color w:val="000000"/>
                <w:rtl w:val="0"/>
              </w:rPr>
              <w:t xml:space="preserve">, 1–20. </w:t>
            </w:r>
            <w:hyperlink r:id="rId22">
              <w:r w:rsidDel="00000000" w:rsidR="00000000" w:rsidRPr="00000000">
                <w:rPr>
                  <w:rFonts w:ascii="Times New Roman" w:cs="Times New Roman" w:eastAsia="Times New Roman" w:hAnsi="Times New Roman"/>
                  <w:color w:val="000000"/>
                  <w:u w:val="single"/>
                  <w:rtl w:val="0"/>
                </w:rPr>
                <w:t xml:space="preserve">https://doi.org/10.1080/14681366.2023.2283798</w:t>
              </w:r>
            </w:hyperlink>
            <w:r w:rsidDel="00000000" w:rsidR="00000000" w:rsidRPr="00000000">
              <w:rPr>
                <w:rtl w:val="0"/>
              </w:rPr>
            </w:r>
          </w:p>
          <w:p w:rsidR="00000000" w:rsidDel="00000000" w:rsidP="00000000" w:rsidRDefault="00000000" w:rsidRPr="00000000" w14:paraId="00000134">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Tatham-Fashanu, C. (2021). A third space pedagogy: embracing complexity in a super-diverse, early childhood education setting. </w:t>
            </w:r>
            <w:r w:rsidDel="00000000" w:rsidR="00000000" w:rsidRPr="00000000">
              <w:rPr>
                <w:rFonts w:ascii="Times New Roman" w:cs="Times New Roman" w:eastAsia="Times New Roman" w:hAnsi="Times New Roman"/>
                <w:i w:val="1"/>
                <w:iCs w:val="1"/>
                <w:color w:val="000000"/>
                <w:rtl w:val="0"/>
              </w:rPr>
              <w:t xml:space="preserve">Pedagogy, Culture &amp; Society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31</w:t>
            </w:r>
            <w:r w:rsidDel="00000000" w:rsidR="00000000" w:rsidRPr="00000000">
              <w:rPr>
                <w:rFonts w:ascii="Times New Roman" w:cs="Times New Roman" w:eastAsia="Times New Roman" w:hAnsi="Times New Roman"/>
                <w:color w:val="000000"/>
                <w:rtl w:val="0"/>
              </w:rPr>
              <w:t xml:space="preserve">(4), 863–881. https://doi.org/10.1080/14681366.2021.1952295</w:t>
            </w:r>
          </w:p>
          <w:p w:rsidR="00000000" w:rsidDel="00000000" w:rsidP="00000000" w:rsidRDefault="00000000" w:rsidRPr="00000000" w14:paraId="00000135">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Ucar, X. (2013). Exploring different perspectives of Social Pedagogy: towards a complex and integrated approach. </w:t>
            </w:r>
            <w:r w:rsidDel="00000000" w:rsidR="00000000" w:rsidRPr="00000000">
              <w:rPr>
                <w:rFonts w:ascii="Times New Roman" w:cs="Times New Roman" w:eastAsia="Times New Roman" w:hAnsi="Times New Roman"/>
                <w:i w:val="1"/>
                <w:iCs w:val="1"/>
                <w:color w:val="000000"/>
                <w:rtl w:val="0"/>
              </w:rPr>
              <w:t xml:space="preserve">Education Policy Analysis Archives</w:t>
            </w:r>
            <w:r w:rsidDel="00000000" w:rsidR="00000000" w:rsidRPr="00000000">
              <w:rPr>
                <w:rFonts w:ascii="Times New Roman" w:cs="Times New Roman" w:eastAsia="Times New Roman" w:hAnsi="Times New Roman"/>
                <w:color w:val="000000"/>
                <w:rtl w:val="0"/>
              </w:rPr>
              <w:t xml:space="preserve">, 21(36). </w:t>
            </w:r>
            <w:hyperlink r:id="rId23">
              <w:r w:rsidDel="00000000" w:rsidR="00000000" w:rsidRPr="00000000">
                <w:rPr>
                  <w:rFonts w:ascii="Times New Roman" w:cs="Times New Roman" w:eastAsia="Times New Roman" w:hAnsi="Times New Roman"/>
                  <w:color w:val="0000ff"/>
                  <w:u w:val="single"/>
                  <w:rtl w:val="0"/>
                </w:rPr>
                <w:t xml:space="preserve">http://epaa.asu.edu/ojs/article/view/1282</w:t>
              </w:r>
            </w:hyperlink>
            <w:r w:rsidDel="00000000" w:rsidR="00000000" w:rsidRPr="00000000">
              <w:rPr>
                <w:rtl w:val="0"/>
              </w:rPr>
            </w:r>
          </w:p>
          <w:p w:rsidR="00000000" w:rsidDel="00000000" w:rsidP="00000000" w:rsidRDefault="00000000" w:rsidRPr="00000000" w14:paraId="00000136">
            <w:pPr>
              <w:numPr>
                <w:ilvl w:val="0"/>
                <w:numId w:val="8"/>
              </w:numPr>
              <w:spacing w:after="0" w:line="240" w:lineRule="auto"/>
              <w:ind w:left="280" w:hanging="270"/>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Ulrich, C. (2012). </w:t>
            </w:r>
            <w:r w:rsidDel="00000000" w:rsidR="00000000" w:rsidRPr="00000000">
              <w:rPr>
                <w:rFonts w:ascii="Times New Roman" w:cs="Times New Roman" w:eastAsia="Times New Roman" w:hAnsi="Times New Roman"/>
                <w:i w:val="1"/>
                <w:iCs w:val="1"/>
                <w:rtl w:val="0"/>
              </w:rPr>
              <w:t xml:space="preserve">Despre echitate în educație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reflecții asupra unei experiențe americane</w:t>
            </w:r>
            <w:r w:rsidDel="00000000" w:rsidR="00000000" w:rsidRPr="00000000">
              <w:rPr>
                <w:rFonts w:ascii="Times New Roman" w:cs="Times New Roman" w:eastAsia="Times New Roman" w:hAnsi="Times New Roman"/>
                <w:rtl w:val="0"/>
              </w:rPr>
              <w:t xml:space="preserve">, în </w:t>
            </w:r>
            <w:r w:rsidDel="00000000" w:rsidR="00000000" w:rsidRPr="00000000">
              <w:rPr>
                <w:rFonts w:ascii="Times New Roman" w:cs="Times New Roman" w:eastAsia="Times New Roman" w:hAnsi="Times New Roman"/>
                <w:i w:val="1"/>
                <w:iCs w:val="1"/>
                <w:rtl w:val="0"/>
              </w:rPr>
              <w:t xml:space="preserve">Școala și educația în spațiul social</w:t>
            </w:r>
            <w:r w:rsidDel="00000000" w:rsidR="00000000" w:rsidRPr="00000000">
              <w:rPr>
                <w:rFonts w:ascii="Times New Roman" w:cs="Times New Roman" w:eastAsia="Times New Roman" w:hAnsi="Times New Roman"/>
                <w:rtl w:val="0"/>
              </w:rPr>
              <w:t xml:space="preserve"> (editori Sava, Simona, Ulrich, Cătălina și Iucu, Romiță), Editura Universității București. Pag.. 223-241.</w:t>
            </w:r>
            <w:r w:rsidDel="00000000" w:rsidR="00000000" w:rsidRPr="00000000">
              <w:rPr>
                <w:rtl w:val="0"/>
              </w:rPr>
            </w:r>
          </w:p>
          <w:p w:rsidR="00000000" w:rsidDel="00000000" w:rsidP="00000000" w:rsidRDefault="00000000" w:rsidRPr="00000000" w14:paraId="00000137">
            <w:pPr>
              <w:numPr>
                <w:ilvl w:val="0"/>
                <w:numId w:val="8"/>
              </w:numPr>
              <w:spacing w:after="0" w:line="240" w:lineRule="auto"/>
              <w:ind w:left="280" w:hanging="27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Ulrich-Hygum, C. (2026). </w:t>
            </w:r>
            <w:r w:rsidDel="00000000" w:rsidR="00000000" w:rsidRPr="00000000">
              <w:rPr>
                <w:rFonts w:ascii="Times New Roman" w:cs="Times New Roman" w:eastAsia="Times New Roman" w:hAnsi="Times New Roman"/>
                <w:i w:val="1"/>
                <w:iCs w:val="1"/>
                <w:rtl w:val="0"/>
              </w:rPr>
              <w:t xml:space="preserve">Pedagogia locului. </w:t>
            </w:r>
            <w:r w:rsidDel="00000000" w:rsidR="00000000" w:rsidRPr="00000000">
              <w:rPr>
                <w:rFonts w:ascii="Times New Roman" w:cs="Times New Roman" w:eastAsia="Times New Roman" w:hAnsi="Times New Roman"/>
                <w:rtl w:val="0"/>
              </w:rPr>
              <w:t xml:space="preserve">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 </w:t>
            </w:r>
          </w:p>
          <w:p w:rsidR="00000000" w:rsidDel="00000000" w:rsidP="00000000" w:rsidRDefault="00000000" w:rsidRPr="00000000" w14:paraId="00000138">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UNESCO-UIL (2016). Third Global Report on Adult Learning and Education – GRALE 3. Hamburg: UNESCO Institute of Lifelong Learning. </w:t>
            </w:r>
            <w:hyperlink r:id="rId24">
              <w:r w:rsidDel="00000000" w:rsidR="00000000" w:rsidRPr="00000000">
                <w:rPr>
                  <w:rFonts w:ascii="Times New Roman" w:cs="Times New Roman" w:eastAsia="Times New Roman" w:hAnsi="Times New Roman"/>
                  <w:color w:val="0000ff"/>
                  <w:u w:val="single"/>
                  <w:rtl w:val="0"/>
                </w:rPr>
                <w:t xml:space="preserve">http://uil.unesco.org/adult-education/global-report/third-global-report-adult-learning-and-education-grale-3</w:t>
              </w:r>
            </w:hyperlink>
            <w:r w:rsidDel="00000000" w:rsidR="00000000" w:rsidRPr="00000000">
              <w:rPr>
                <w:rtl w:val="0"/>
              </w:rPr>
            </w:r>
          </w:p>
          <w:p w:rsidR="00000000" w:rsidDel="00000000" w:rsidP="00000000" w:rsidRDefault="00000000" w:rsidRPr="00000000" w14:paraId="00000139">
            <w:pPr>
              <w:numPr>
                <w:ilvl w:val="0"/>
                <w:numId w:val="2"/>
              </w:numPr>
              <w:pBdr>
                <w:top w:space="0" w:sz="0" w:val="nil"/>
                <w:left w:space="0" w:sz="0" w:val="nil"/>
                <w:bottom w:space="0" w:sz="0" w:val="nil"/>
                <w:right w:space="0" w:sz="0" w:val="nil"/>
                <w:between w:space="0" w:sz="0" w:val="nil"/>
              </w:pBdr>
              <w:shd w:fill="ffffff" w:val="clear"/>
              <w:spacing w:after="0" w:lineRule="auto"/>
              <w:ind w:left="394"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Vințanu, N. (2012). </w:t>
            </w:r>
            <w:r w:rsidDel="00000000" w:rsidR="00000000" w:rsidRPr="00000000">
              <w:rPr>
                <w:rFonts w:ascii="Times New Roman" w:cs="Times New Roman" w:eastAsia="Times New Roman" w:hAnsi="Times New Roman"/>
                <w:i w:val="1"/>
                <w:iCs w:val="1"/>
                <w:color w:val="000000"/>
                <w:rtl w:val="0"/>
              </w:rPr>
              <w:t xml:space="preserve">Școala și sociogeneza valorilor la copil, </w:t>
            </w:r>
            <w:r w:rsidDel="00000000" w:rsidR="00000000" w:rsidRPr="00000000">
              <w:rPr>
                <w:rFonts w:ascii="Times New Roman" w:cs="Times New Roman" w:eastAsia="Times New Roman" w:hAnsi="Times New Roman"/>
                <w:color w:val="000000"/>
                <w:rtl w:val="0"/>
              </w:rPr>
              <w:t xml:space="preserve">în S. Sava, C. Ulrich, R. Iucu (ed), </w:t>
            </w:r>
            <w:r w:rsidDel="00000000" w:rsidR="00000000" w:rsidRPr="00000000">
              <w:rPr>
                <w:rFonts w:ascii="Times New Roman" w:cs="Times New Roman" w:eastAsia="Times New Roman" w:hAnsi="Times New Roman"/>
                <w:i w:val="1"/>
                <w:iCs w:val="1"/>
                <w:color w:val="000000"/>
                <w:rtl w:val="0"/>
              </w:rPr>
              <w:t xml:space="preserve">Școala și educația în spațiul social.</w:t>
            </w:r>
            <w:r w:rsidDel="00000000" w:rsidR="00000000" w:rsidRPr="00000000">
              <w:rPr>
                <w:rFonts w:ascii="Times New Roman" w:cs="Times New Roman" w:eastAsia="Times New Roman" w:hAnsi="Times New Roman"/>
                <w:color w:val="000000"/>
                <w:rtl w:val="0"/>
              </w:rPr>
              <w:t xml:space="preserve"> București: Editura Universității din București, </w:t>
            </w:r>
            <w:r w:rsidDel="00000000" w:rsidR="00000000" w:rsidRPr="00000000">
              <w:rPr>
                <w:rFonts w:ascii="Times New Roman" w:cs="Times New Roman" w:eastAsia="Times New Roman" w:hAnsi="Times New Roman"/>
                <w:i w:val="1"/>
                <w:iCs w:val="1"/>
                <w:color w:val="000000"/>
                <w:rtl w:val="0"/>
              </w:rPr>
              <w:t xml:space="preserve">pag. 115 - 126.</w:t>
            </w:r>
            <w:r w:rsidDel="00000000" w:rsidR="00000000" w:rsidRPr="00000000">
              <w:rPr>
                <w:rtl w:val="0"/>
              </w:rPr>
            </w:r>
          </w:p>
          <w:p w:rsidR="00000000" w:rsidDel="00000000" w:rsidP="00000000" w:rsidRDefault="00000000" w:rsidRPr="00000000" w14:paraId="0000013A">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Vlăsceanu, L. (2019). </w:t>
            </w:r>
            <w:r w:rsidDel="00000000" w:rsidR="00000000" w:rsidRPr="00000000">
              <w:rPr>
                <w:rFonts w:ascii="Times New Roman" w:cs="Times New Roman" w:eastAsia="Times New Roman" w:hAnsi="Times New Roman"/>
                <w:i w:val="1"/>
                <w:iCs w:val="1"/>
                <w:rtl w:val="0"/>
              </w:rPr>
              <w:t xml:space="preserve">Educaţie şi putere sau despre educaţia pe care încă nu o avem. </w:t>
            </w:r>
            <w:r w:rsidDel="00000000" w:rsidR="00000000" w:rsidRPr="00000000">
              <w:rPr>
                <w:rFonts w:ascii="Times New Roman" w:cs="Times New Roman" w:eastAsia="Times New Roman" w:hAnsi="Times New Roman"/>
                <w:rtl w:val="0"/>
              </w:rPr>
              <w:t xml:space="preserve">Iași: Polirom</w:t>
            </w:r>
          </w:p>
          <w:p w:rsidR="00000000" w:rsidDel="00000000" w:rsidP="00000000" w:rsidRDefault="00000000" w:rsidRPr="00000000" w14:paraId="0000013B">
            <w:pPr>
              <w:numPr>
                <w:ilvl w:val="0"/>
                <w:numId w:val="7"/>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Zamfir, C. (2018, coord.). </w:t>
            </w:r>
            <w:r w:rsidDel="00000000" w:rsidR="00000000" w:rsidRPr="00000000">
              <w:rPr>
                <w:rFonts w:ascii="Times New Roman" w:cs="Times New Roman" w:eastAsia="Times New Roman" w:hAnsi="Times New Roman"/>
                <w:i w:val="1"/>
                <w:iCs w:val="1"/>
                <w:color w:val="000000"/>
                <w:rtl w:val="0"/>
              </w:rPr>
              <w:t xml:space="preserve">Istoria socială a României. </w:t>
            </w:r>
            <w:r w:rsidDel="00000000" w:rsidR="00000000" w:rsidRPr="00000000">
              <w:rPr>
                <w:rFonts w:ascii="Times New Roman" w:cs="Times New Roman" w:eastAsia="Times New Roman" w:hAnsi="Times New Roman"/>
                <w:color w:val="000000"/>
                <w:rtl w:val="0"/>
              </w:rPr>
              <w:t xml:space="preserve">Institutul de Cercetare a Calității Vieții. București : Ed. Academiei Române. p.20, 62-65, 132-134, 172-3, 215-223.</w:t>
            </w:r>
          </w:p>
          <w:p w:rsidR="00000000" w:rsidDel="00000000" w:rsidP="00000000" w:rsidRDefault="00000000" w:rsidRPr="00000000" w14:paraId="0000013C">
            <w:pPr>
              <w:spacing w:after="0" w:line="36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Notă: titlurile scrise cu caractere îngroșate sunt bibliografie minimală</w:t>
            </w:r>
          </w:p>
        </w:tc>
      </w:tr>
    </w:tbl>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rPr>
      </w:pPr>
      <w:r w:rsidDel="00000000" w:rsidR="00000000" w:rsidRPr="00000000">
        <w:rPr>
          <w:rtl w:val="0"/>
        </w:rPr>
      </w:r>
    </w:p>
    <w:tbl>
      <w:tblPr>
        <w:tblStyle w:val="Table8"/>
        <w:tblW w:w="10428.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31"/>
        <w:gridCol w:w="2694"/>
        <w:gridCol w:w="4303"/>
        <w:tblGridChange w:id="0">
          <w:tblGrid>
            <w:gridCol w:w="3431"/>
            <w:gridCol w:w="2694"/>
            <w:gridCol w:w="4303"/>
          </w:tblGrid>
        </w:tblGridChange>
      </w:tblGrid>
      <w:tr>
        <w:trPr>
          <w:cantSplit w:val="0"/>
          <w:trHeight w:val="275" w:hRule="atLeast"/>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7.2 Seminar </w:t>
            </w:r>
            <w:r w:rsidDel="00000000" w:rsidR="00000000" w:rsidRPr="00000000">
              <w:rPr>
                <w:rtl w:val="0"/>
              </w:rPr>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Metode de predare</w:t>
            </w:r>
            <w:r w:rsidDel="00000000" w:rsidR="00000000" w:rsidRPr="00000000">
              <w:rPr>
                <w:rtl w:val="0"/>
              </w:rPr>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Observaţii</w:t>
            </w:r>
            <w:r w:rsidDel="00000000" w:rsidR="00000000" w:rsidRPr="00000000">
              <w:rPr>
                <w:rtl w:val="0"/>
              </w:rPr>
            </w:r>
          </w:p>
        </w:tc>
      </w:tr>
      <w:tr>
        <w:trPr>
          <w:cantSplit w:val="0"/>
          <w:trHeight w:val="258" w:hRule="atLeast"/>
          <w:tblHeader w:val="0"/>
        </w:trPr>
        <w:tc>
          <w:tcPr/>
          <w:p w:rsidR="00000000" w:rsidDel="00000000" w:rsidP="00000000" w:rsidRDefault="00000000" w:rsidRPr="00000000" w14:paraId="00000143">
            <w:pPr>
              <w:numPr>
                <w:ilvl w:val="0"/>
                <w:numId w:val="9"/>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highlight w:val="white"/>
                <w:rtl w:val="0"/>
              </w:rPr>
              <w:t xml:space="preserve">Rolul pedagogiei sociale în România </w:t>
            </w:r>
            <w:r w:rsidDel="00000000" w:rsidR="00000000" w:rsidRPr="00000000">
              <w:rPr>
                <w:rFonts w:ascii="Times New Roman" w:cs="Times New Roman" w:eastAsia="Times New Roman" w:hAnsi="Times New Roman"/>
                <w:rtl w:val="0"/>
              </w:rPr>
              <w:t xml:space="preserve">(2h)</w:t>
            </w:r>
          </w:p>
          <w:p w:rsidR="00000000" w:rsidDel="00000000" w:rsidP="00000000" w:rsidRDefault="00000000" w:rsidRPr="00000000" w14:paraId="00000144">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5">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6">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7">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8">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9">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A">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B">
            <w:pPr>
              <w:numPr>
                <w:ilvl w:val="0"/>
                <w:numId w:val="9"/>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Proiect de dezvoltare comunitară (service learning) - pași de urmat.</w:t>
            </w:r>
          </w:p>
          <w:p w:rsidR="00000000" w:rsidDel="00000000" w:rsidP="00000000" w:rsidRDefault="00000000" w:rsidRPr="00000000" w14:paraId="0000014C">
            <w:pPr>
              <w:spacing w:after="120" w:lineRule="auto"/>
              <w:ind w:left="360" w:firstLine="0"/>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 observația.</w:t>
            </w:r>
            <w:r w:rsidDel="00000000" w:rsidR="00000000" w:rsidRPr="00000000">
              <w:rPr>
                <w:rtl w:val="0"/>
              </w:rPr>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Explicarea conceptului seminarului, a fișei disciplinei, a manierei de examinare.</w:t>
            </w:r>
          </w:p>
          <w:p w:rsidR="00000000" w:rsidDel="00000000" w:rsidP="00000000" w:rsidRDefault="00000000" w:rsidRPr="00000000" w14:paraId="00000150">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Exemple din </w:t>
            </w:r>
            <w:r w:rsidDel="00000000" w:rsidR="00000000" w:rsidRPr="00000000">
              <w:rPr>
                <w:rFonts w:ascii="Times New Roman" w:cs="Times New Roman" w:eastAsia="Times New Roman" w:hAnsi="Times New Roman"/>
                <w:rtl w:val="0"/>
              </w:rPr>
              <w:t xml:space="preserve">practica</w:t>
            </w:r>
            <w:r w:rsidDel="00000000" w:rsidR="00000000" w:rsidRPr="00000000">
              <w:rPr>
                <w:rFonts w:ascii="Times New Roman" w:cs="Times New Roman" w:eastAsia="Times New Roman" w:hAnsi="Times New Roman"/>
                <w:color w:val="000000"/>
                <w:rtl w:val="0"/>
              </w:rPr>
              <w:t xml:space="preserve"> educațională de pretutindeni de proiecte/acțiuni educaționale care sprijină elevii din medii vulnerabile prin mentorat și promovarea învățării.  </w:t>
            </w:r>
          </w:p>
          <w:p w:rsidR="00000000" w:rsidDel="00000000" w:rsidP="00000000" w:rsidRDefault="00000000" w:rsidRPr="00000000" w14:paraId="00000151">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Mini-dezbatere: Este pedagogia socială îndeajuns valorizată în România?</w:t>
            </w:r>
          </w:p>
          <w:p w:rsidR="00000000" w:rsidDel="00000000" w:rsidP="00000000" w:rsidRDefault="00000000" w:rsidRPr="00000000" w14:paraId="00000152">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Direcția Generală de Asistență Socială și Protecția Copilului, UNICEF România </w:t>
            </w: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Descrierea structurii unui proiect de dezvoltare comunitară (/service learning). Aplicarea conceptelor teoretice din pedagogia socială în contexte reale, dezvoltând soluții concrete pentru problemele comunității.                                                                        Caravana </w:t>
            </w:r>
            <w:r w:rsidDel="00000000" w:rsidR="00000000" w:rsidRPr="00000000">
              <w:rPr>
                <w:rFonts w:ascii="Times New Roman" w:cs="Times New Roman" w:eastAsia="Times New Roman" w:hAnsi="Times New Roman"/>
                <w:i w:val="1"/>
                <w:iCs w:val="1"/>
                <w:rtl w:val="0"/>
              </w:rPr>
              <w:t xml:space="preserve">”Împreună dăm viață învățării” </w:t>
            </w:r>
            <w:r w:rsidDel="00000000" w:rsidR="00000000" w:rsidRPr="00000000">
              <w:rPr>
                <w:rFonts w:ascii="Times New Roman" w:cs="Times New Roman" w:eastAsia="Times New Roman" w:hAnsi="Times New Roman"/>
                <w:rtl w:val="0"/>
              </w:rPr>
              <w:t xml:space="preserve">– exemple de intervenții comunitare, ce pot fi urmărite pentru a înțelege etapele unui proiect de dezvoltare comunitară.</w:t>
            </w:r>
          </w:p>
          <w:p w:rsidR="00000000" w:rsidDel="00000000" w:rsidP="00000000" w:rsidRDefault="00000000" w:rsidRPr="00000000" w14:paraId="00000155">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Sava (2026)</w:t>
            </w:r>
          </w:p>
        </w:tc>
      </w:tr>
      <w:tr>
        <w:trPr>
          <w:cantSplit w:val="0"/>
          <w:trHeight w:val="1467" w:hRule="atLeast"/>
          <w:tblHeader w:val="0"/>
        </w:trPr>
        <w:tc>
          <w:tcPr/>
          <w:p w:rsidR="00000000" w:rsidDel="00000000" w:rsidP="00000000" w:rsidRDefault="00000000" w:rsidRPr="00000000" w14:paraId="00000156">
            <w:pPr>
              <w:numPr>
                <w:ilvl w:val="0"/>
                <w:numId w:val="9"/>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Egalitate de șanse în educație – zone de educație prioritară (2h)</w:t>
            </w:r>
          </w:p>
          <w:p w:rsidR="00000000" w:rsidDel="00000000" w:rsidP="00000000" w:rsidRDefault="00000000" w:rsidRPr="00000000" w14:paraId="00000157">
            <w:pPr>
              <w:spacing w:after="120" w:lineRule="auto"/>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59">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Zonele de Educație Prioritară (ZEP)</w:t>
            </w:r>
          </w:p>
          <w:p w:rsidR="00000000" w:rsidDel="00000000" w:rsidP="00000000" w:rsidRDefault="00000000" w:rsidRPr="00000000" w14:paraId="0000015B">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 sunt? De ce apar? </w:t>
            </w:r>
          </w:p>
          <w:p w:rsidR="00000000" w:rsidDel="00000000" w:rsidP="00000000" w:rsidRDefault="00000000" w:rsidRPr="00000000" w14:paraId="0000015C">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(Consultare arhiva Institutului de Științe ale educației)</w:t>
            </w:r>
          </w:p>
          <w:p w:rsidR="00000000" w:rsidDel="00000000" w:rsidP="00000000" w:rsidRDefault="00000000" w:rsidRPr="00000000" w14:paraId="0000015D">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Schiță de intervenție ZEP </w:t>
            </w:r>
          </w:p>
          <w:p w:rsidR="00000000" w:rsidDel="00000000" w:rsidP="00000000" w:rsidRDefault="00000000" w:rsidRPr="00000000" w14:paraId="0000015E">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Ulrich (2012), Faturșnic (2013)</w:t>
            </w:r>
          </w:p>
        </w:tc>
      </w:tr>
      <w:tr>
        <w:trPr>
          <w:cantSplit w:val="0"/>
          <w:trHeight w:val="258" w:hRule="atLeast"/>
          <w:tblHeader w:val="0"/>
        </w:trPr>
        <w:tc>
          <w:tcPr/>
          <w:p w:rsidR="00000000" w:rsidDel="00000000" w:rsidP="00000000" w:rsidRDefault="00000000" w:rsidRPr="00000000" w14:paraId="0000015F">
            <w:pPr>
              <w:numPr>
                <w:ilvl w:val="0"/>
                <w:numId w:val="9"/>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Schimbarea în educație </w:t>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200" w:line="276" w:lineRule="auto"/>
              <w:ind w:left="36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Nevoia de schimbare în educație - modele, atitudini, orientări (2h)</w:t>
            </w:r>
          </w:p>
          <w:p w:rsidR="00000000" w:rsidDel="00000000" w:rsidP="00000000" w:rsidRDefault="00000000" w:rsidRPr="00000000" w14:paraId="00000161">
            <w:pPr>
              <w:spacing w:after="120" w:lineRule="auto"/>
              <w:ind w:left="360" w:firstLine="0"/>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63">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 metoda proiectului.</w:t>
            </w:r>
          </w:p>
        </w:tc>
        <w:tc>
          <w:tcPr/>
          <w:p w:rsidR="00000000" w:rsidDel="00000000" w:rsidP="00000000" w:rsidRDefault="00000000" w:rsidRPr="00000000" w14:paraId="00000164">
            <w:pPr>
              <w:widowControl w:val="0"/>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Analiza critică a modelelor de schimbare în educație (top-down, bottom-up, hibrid).</w:t>
            </w:r>
          </w:p>
          <w:p w:rsidR="00000000" w:rsidDel="00000000" w:rsidP="00000000" w:rsidRDefault="00000000" w:rsidRPr="00000000" w14:paraId="00000165">
            <w:pPr>
              <w:widowControl w:val="0"/>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Studiu de caz: propunerea unei intervenții educaționale realiste.</w:t>
            </w:r>
          </w:p>
          <w:p w:rsidR="00000000" w:rsidDel="00000000" w:rsidP="00000000" w:rsidRDefault="00000000" w:rsidRPr="00000000" w14:paraId="00000166">
            <w:pPr>
              <w:widowControl w:val="0"/>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Elaborarea unui micro-plan de schimbare (scop, activități, parteneri, indicatori).</w:t>
            </w:r>
          </w:p>
          <w:p w:rsidR="00000000" w:rsidDel="00000000" w:rsidP="00000000" w:rsidRDefault="00000000" w:rsidRPr="00000000" w14:paraId="00000167">
            <w:pPr>
              <w:widowControl w:val="0"/>
              <w:shd w:fill="ffffff" w:val="clear"/>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Corelare cu practici din școlile din România și exemple comunitare.</w:t>
            </w: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i w:val="1"/>
                <w:iCs w:val="1"/>
                <w:color w:val="000000"/>
                <w:rtl w:val="0"/>
              </w:rPr>
              <w:t xml:space="preserve">P</w:t>
            </w:r>
            <w:r w:rsidDel="00000000" w:rsidR="00000000" w:rsidRPr="00000000">
              <w:rPr>
                <w:rFonts w:ascii="Times New Roman" w:cs="Times New Roman" w:eastAsia="Times New Roman" w:hAnsi="Times New Roman"/>
                <w:i w:val="1"/>
                <w:iCs w:val="1"/>
                <w:rtl w:val="0"/>
              </w:rPr>
              <w:t xml:space="preserve">edagogia bazată pe joc</w:t>
            </w:r>
            <w:r w:rsidDel="00000000" w:rsidR="00000000" w:rsidRPr="00000000">
              <w:rPr>
                <w:rFonts w:ascii="Times New Roman" w:cs="Times New Roman" w:eastAsia="Times New Roman" w:hAnsi="Times New Roman"/>
                <w:i w:val="1"/>
                <w:iCs w:val="1"/>
                <w:color w:val="000000"/>
                <w:rtl w:val="0"/>
              </w:rPr>
              <w:t xml:space="preserve"> – </w:t>
            </w:r>
            <w:r w:rsidDel="00000000" w:rsidR="00000000" w:rsidRPr="00000000">
              <w:rPr>
                <w:rFonts w:ascii="Times New Roman" w:cs="Times New Roman" w:eastAsia="Times New Roman" w:hAnsi="Times New Roman"/>
                <w:color w:val="000000"/>
                <w:rtl w:val="0"/>
              </w:rPr>
              <w:t xml:space="preserve">integrarea activităților ludice în procesele educaționale inovative</w:t>
            </w:r>
          </w:p>
          <w:p w:rsidR="00000000" w:rsidDel="00000000" w:rsidP="00000000" w:rsidRDefault="00000000" w:rsidRPr="00000000" w14:paraId="00000169">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Piele, Crașovan (2026)</w:t>
            </w:r>
            <w:r w:rsidDel="00000000" w:rsidR="00000000" w:rsidRPr="00000000">
              <w:rPr>
                <w:rFonts w:ascii="Times New Roman" w:cs="Times New Roman" w:eastAsia="Times New Roman" w:hAnsi="Times New Roman"/>
                <w:color w:val="000000"/>
                <w:rtl w:val="0"/>
              </w:rPr>
              <w:t xml:space="preserve">.</w:t>
            </w:r>
          </w:p>
        </w:tc>
      </w:tr>
      <w:tr>
        <w:trPr>
          <w:cantSplit w:val="0"/>
          <w:trHeight w:val="275" w:hRule="atLeast"/>
          <w:tblHeader w:val="0"/>
        </w:trPr>
        <w:tc>
          <w:tcPr/>
          <w:p w:rsidR="00000000" w:rsidDel="00000000" w:rsidP="00000000" w:rsidRDefault="00000000" w:rsidRPr="00000000" w14:paraId="0000016A">
            <w:pPr>
              <w:numPr>
                <w:ilvl w:val="0"/>
                <w:numId w:val="9"/>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Școala – centru comunitar de resurse educaționale, centru comunitar de învățare permanentă pentru părinți, profesori și elevi (2h)</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 metoda proiectului.</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venimente prin care școala devine spațiu deschis comunității, oferind acces la resurse educaționale și sprijin social. Adam (2025)</w:t>
            </w:r>
          </w:p>
          <w:p w:rsidR="00000000" w:rsidDel="00000000" w:rsidP="00000000" w:rsidRDefault="00000000" w:rsidRPr="00000000" w14:paraId="0000016E">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Colaborarea cu </w:t>
            </w:r>
            <w:r w:rsidDel="00000000" w:rsidR="00000000" w:rsidRPr="00000000">
              <w:rPr>
                <w:rFonts w:ascii="Times New Roman" w:cs="Times New Roman" w:eastAsia="Times New Roman" w:hAnsi="Times New Roman"/>
                <w:i w:val="1"/>
                <w:iCs w:val="1"/>
                <w:color w:val="000000"/>
                <w:rtl w:val="0"/>
              </w:rPr>
              <w:t xml:space="preserve">For Life </w:t>
            </w:r>
            <w:r w:rsidDel="00000000" w:rsidR="00000000" w:rsidRPr="00000000">
              <w:rPr>
                <w:rFonts w:ascii="Times New Roman" w:cs="Times New Roman" w:eastAsia="Times New Roman" w:hAnsi="Times New Roman"/>
                <w:color w:val="000000"/>
                <w:rtl w:val="0"/>
              </w:rPr>
              <w:t xml:space="preserve">în proiecte comune cu școlile din Regiunea Vest pentru a crea contexte de învățare permanente pentru elevi, părinți și profesori.</w:t>
            </w:r>
          </w:p>
          <w:p w:rsidR="00000000" w:rsidDel="00000000" w:rsidP="00000000" w:rsidRDefault="00000000" w:rsidRPr="00000000" w14:paraId="0000016F">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(2022)</w:t>
            </w:r>
          </w:p>
        </w:tc>
      </w:tr>
      <w:tr>
        <w:trPr>
          <w:cantSplit w:val="0"/>
          <w:trHeight w:val="1540" w:hRule="atLeast"/>
          <w:tblHeader w:val="0"/>
        </w:trPr>
        <w:tc>
          <w:tcPr/>
          <w:p w:rsidR="00000000" w:rsidDel="00000000" w:rsidP="00000000" w:rsidRDefault="00000000" w:rsidRPr="00000000" w14:paraId="00000170">
            <w:pPr>
              <w:numPr>
                <w:ilvl w:val="0"/>
                <w:numId w:val="9"/>
              </w:numPr>
              <w:pBdr>
                <w:top w:space="0" w:sz="0" w:val="nil"/>
                <w:left w:space="0" w:sz="0" w:val="nil"/>
                <w:bottom w:space="0" w:sz="0" w:val="nil"/>
                <w:right w:space="0" w:sz="0" w:val="nil"/>
                <w:between w:space="0" w:sz="0" w:val="nil"/>
              </w:pBdr>
              <w:spacing w:after="200" w:line="276"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Practici de dezvoltare a pedagogiei sociale - Instituţii, organizaţii ale societăţii civile cu rol educaţional (2h)</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w:t>
            </w:r>
          </w:p>
        </w:tc>
        <w:tc>
          <w:tcPr/>
          <w:p w:rsidR="00000000" w:rsidDel="00000000" w:rsidP="00000000" w:rsidRDefault="00000000" w:rsidRPr="00000000" w14:paraId="00000173">
            <w:pPr>
              <w:widowControl w:val="0"/>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akerspace mobil de mobilizare comunitară și intervenție educațională directă.</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Colaborarea cu instituţii, organizaţii ale societăţii civile cu rol educaţional etc., pentru susținearea incluziunii sociale prin activități educaționale și filantropice.</w:t>
            </w:r>
          </w:p>
          <w:p w:rsidR="00000000" w:rsidDel="00000000" w:rsidP="00000000" w:rsidRDefault="00000000" w:rsidRPr="00000000" w14:paraId="00000174">
            <w:pPr>
              <w:widowControl w:val="0"/>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(2026), Bobic et al. (2025), Adam (2025)</w:t>
            </w:r>
          </w:p>
        </w:tc>
      </w:tr>
      <w:tr>
        <w:trPr>
          <w:cantSplit w:val="0"/>
          <w:trHeight w:val="476" w:hRule="atLeast"/>
          <w:tblHeader w:val="0"/>
        </w:trPr>
        <w:tc>
          <w:tcPr/>
          <w:p w:rsidR="00000000" w:rsidDel="00000000" w:rsidP="00000000" w:rsidRDefault="00000000" w:rsidRPr="00000000" w14:paraId="00000175">
            <w:pPr>
              <w:numPr>
                <w:ilvl w:val="0"/>
                <w:numId w:val="9"/>
              </w:numPr>
              <w:pBdr>
                <w:top w:space="0" w:sz="0" w:val="nil"/>
                <w:left w:space="0" w:sz="0" w:val="nil"/>
                <w:bottom w:space="0" w:sz="0" w:val="nil"/>
                <w:right w:space="0" w:sz="0" w:val="nil"/>
                <w:between w:space="0" w:sz="0" w:val="nil"/>
              </w:pBdr>
              <w:spacing w:after="200" w:line="276"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Îmbunătățirea condițiilor de viață prin educație și intervenții sociale. Soluții.</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Problematizarea, discuția colectivă, exercițiul, munca pe grupe.</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Identificare, creare, co-creare pentru îmbunătățirea condițiilor de viață a persoanelor din zone defavorizate/migranților.</w:t>
            </w:r>
          </w:p>
          <w:p w:rsidR="00000000" w:rsidDel="00000000" w:rsidP="00000000" w:rsidRDefault="00000000" w:rsidRPr="00000000" w14:paraId="00000178">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(2015)</w:t>
            </w:r>
          </w:p>
          <w:p w:rsidR="00000000" w:rsidDel="00000000" w:rsidP="00000000" w:rsidRDefault="00000000" w:rsidRPr="00000000" w14:paraId="00000179">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highlight w:val="yellow"/>
              </w:rPr>
            </w:pPr>
            <w:r w:rsidDel="00000000" w:rsidR="00000000" w:rsidRPr="00000000">
              <w:rPr>
                <w:rtl w:val="0"/>
              </w:rPr>
            </w:r>
          </w:p>
        </w:tc>
      </w:tr>
      <w:tr>
        <w:trPr>
          <w:cantSplit w:val="0"/>
          <w:trHeight w:val="258" w:hRule="atLeast"/>
          <w:tblHeader w:val="0"/>
        </w:trPr>
        <w:tc>
          <w:tcPr/>
          <w:p w:rsidR="00000000" w:rsidDel="00000000" w:rsidP="00000000" w:rsidRDefault="00000000" w:rsidRPr="00000000" w14:paraId="0000017A">
            <w:pPr>
              <w:numPr>
                <w:ilvl w:val="0"/>
                <w:numId w:val="9"/>
              </w:numPr>
              <w:pBdr>
                <w:top w:space="0" w:sz="0" w:val="nil"/>
                <w:left w:space="0" w:sz="0" w:val="nil"/>
                <w:bottom w:space="0" w:sz="0" w:val="nil"/>
                <w:right w:space="0" w:sz="0" w:val="nil"/>
                <w:between w:space="0" w:sz="0" w:val="nil"/>
              </w:pBdr>
              <w:spacing w:line="276"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seminar (2h) </w:t>
            </w:r>
          </w:p>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200" w:line="276" w:lineRule="auto"/>
              <w:ind w:left="360" w:firstLine="0"/>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Prezentarea acțiunilor comunitare/practicilor educaționale în care s-au implicat de-a lungul semestrului. </w:t>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highlight w:val="yellow"/>
              </w:rPr>
            </w:pPr>
            <w:r w:rsidDel="00000000" w:rsidR="00000000" w:rsidRPr="00000000">
              <w:rPr>
                <w:rtl w:val="0"/>
              </w:rPr>
            </w:r>
          </w:p>
        </w:tc>
      </w:tr>
      <w:tr>
        <w:trPr>
          <w:cantSplit w:val="0"/>
          <w:trHeight w:val="1312" w:hRule="atLeast"/>
          <w:tblHeader w:val="0"/>
        </w:trPr>
        <w:tc>
          <w:tcPr>
            <w:gridSpan w:val="3"/>
          </w:tcPr>
          <w:p w:rsidR="00000000" w:rsidDel="00000000" w:rsidP="00000000" w:rsidRDefault="00000000" w:rsidRPr="00000000" w14:paraId="0000018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Bibliografie</w:t>
            </w:r>
          </w:p>
          <w:p w:rsidR="00000000" w:rsidDel="00000000" w:rsidP="00000000" w:rsidRDefault="00000000" w:rsidRPr="00000000" w14:paraId="00000182">
            <w:pPr>
              <w:numPr>
                <w:ilvl w:val="0"/>
                <w:numId w:val="7"/>
              </w:numPr>
              <w:ind w:left="720" w:hanging="360"/>
              <w:rPr>
                <w:rFonts w:ascii="Times New Roman" w:cs="Times New Roman" w:eastAsia="Times New Roman" w:hAnsi="Times New Roman"/>
                <w:i w:val="1"/>
                <w:iCs w:val="1"/>
              </w:rPr>
            </w:pPr>
            <w:r w:rsidDel="00000000" w:rsidR="00000000" w:rsidRPr="00000000">
              <w:rPr>
                <w:rFonts w:ascii="Arial Narrow" w:cs="Arial Narrow" w:eastAsia="Arial Narrow" w:hAnsi="Arial Narrow"/>
                <w:color w:val="222222"/>
                <w:sz w:val="20"/>
                <w:szCs w:val="20"/>
                <w:highlight w:val="white"/>
                <w:rtl w:val="0"/>
              </w:rPr>
              <w:t xml:space="preserve">Adam, S. (2025). </w:t>
            </w:r>
            <w:sdt>
              <w:sdtPr>
                <w:id w:val="478441040"/>
                <w:tag w:val="goog_rdk_4"/>
              </w:sdtPr>
              <w:sdtContent>
                <w:r w:rsidDel="00000000" w:rsidR="00000000" w:rsidRPr="00000000">
                  <w:rPr>
                    <w:rFonts w:ascii="Arial" w:cs="Arial" w:eastAsia="Arial" w:hAnsi="Arial"/>
                    <w:i w:val="1"/>
                    <w:iCs w:val="1"/>
                    <w:color w:val="222222"/>
                    <w:sz w:val="20"/>
                    <w:szCs w:val="20"/>
                    <w:highlight w:val="white"/>
                    <w:rtl w:val="0"/>
                  </w:rPr>
                  <w:t xml:space="preserve">Socializare și educație</w:t>
                </w:r>
              </w:sdtContent>
            </w:sdt>
            <w:r w:rsidDel="00000000" w:rsidR="00000000" w:rsidRPr="00000000">
              <w:rPr>
                <w:rFonts w:ascii="Arial Narrow" w:cs="Arial Narrow" w:eastAsia="Arial Narrow" w:hAnsi="Arial Narrow"/>
                <w:color w:val="222222"/>
                <w:sz w:val="20"/>
                <w:szCs w:val="20"/>
                <w:highlight w:val="white"/>
                <w:rtl w:val="0"/>
              </w:rPr>
              <w:t xml:space="preserve">. Editura Universității de Vest din Timișoara.</w:t>
            </w:r>
            <w:r w:rsidDel="00000000" w:rsidR="00000000" w:rsidRPr="00000000">
              <w:rPr>
                <w:rtl w:val="0"/>
              </w:rPr>
            </w:r>
          </w:p>
          <w:p w:rsidR="00000000" w:rsidDel="00000000" w:rsidP="00000000" w:rsidRDefault="00000000" w:rsidRPr="00000000" w14:paraId="00000183">
            <w:pPr>
              <w:numPr>
                <w:ilvl w:val="0"/>
                <w:numId w:val="4"/>
              </w:numPr>
              <w:shd w:fill="ffffff" w:val="clear"/>
              <w:tabs>
                <w:tab w:val="left" w:leader="none" w:pos="3544"/>
              </w:tabs>
              <w:spacing w:line="276" w:lineRule="auto"/>
              <w:ind w:left="720" w:hanging="360"/>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Bobic, O, Sava, S., Piele, A. (2025). </w:t>
            </w:r>
            <w:r w:rsidDel="00000000" w:rsidR="00000000" w:rsidRPr="00000000">
              <w:rPr>
                <w:rFonts w:ascii="Times New Roman" w:cs="Times New Roman" w:eastAsia="Times New Roman" w:hAnsi="Times New Roman"/>
                <w:color w:val="5f497a"/>
                <w:highlight w:val="white"/>
                <w:rtl w:val="0"/>
              </w:rPr>
              <w:t xml:space="preserve">Makerspaces as Catalysts for Entrepreneurial Education: Insights from a Systematic Literature Review.</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color w:val="5f497a"/>
                <w:highlight w:val="white"/>
                <w:rtl w:val="0"/>
              </w:rPr>
              <w:t xml:space="preserve">Educational sciences. </w:t>
            </w:r>
            <w:r w:rsidDel="00000000" w:rsidR="00000000" w:rsidRPr="00000000">
              <w:rPr>
                <w:rFonts w:ascii="Times New Roman" w:cs="Times New Roman" w:eastAsia="Times New Roman" w:hAnsi="Times New Roman"/>
                <w:i w:val="1"/>
                <w:iCs w:val="1"/>
                <w:color w:val="0b769f"/>
                <w:rtl w:val="0"/>
              </w:rPr>
              <w:t xml:space="preserve">15</w:t>
            </w:r>
            <w:r w:rsidDel="00000000" w:rsidR="00000000" w:rsidRPr="00000000">
              <w:rPr>
                <w:rFonts w:ascii="Times New Roman" w:cs="Times New Roman" w:eastAsia="Times New Roman" w:hAnsi="Times New Roman"/>
                <w:color w:val="0b769f"/>
                <w:rtl w:val="0"/>
              </w:rPr>
              <w:t xml:space="preserve">(10), 1295. </w:t>
            </w:r>
            <w:hyperlink r:id="rId25">
              <w:r w:rsidDel="00000000" w:rsidR="00000000" w:rsidRPr="00000000">
                <w:rPr>
                  <w:rFonts w:ascii="Times New Roman" w:cs="Times New Roman" w:eastAsia="Times New Roman" w:hAnsi="Times New Roman"/>
                  <w:color w:val="1155cc"/>
                  <w:u w:val="single"/>
                  <w:rtl w:val="0"/>
                </w:rPr>
                <w:t xml:space="preserve">https://doi.org/10.3390/educsci15101295</w:t>
              </w:r>
            </w:hyperlink>
            <w:r w:rsidDel="00000000" w:rsidR="00000000" w:rsidRPr="00000000">
              <w:rPr>
                <w:rtl w:val="0"/>
              </w:rPr>
            </w:r>
          </w:p>
          <w:p w:rsidR="00000000" w:rsidDel="00000000" w:rsidP="00000000" w:rsidRDefault="00000000" w:rsidRPr="00000000" w14:paraId="00000184">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O. (2026). Makerspace-uri ca spații inovative de învățare.  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w:t>
            </w:r>
          </w:p>
          <w:p w:rsidR="00000000" w:rsidDel="00000000" w:rsidP="00000000" w:rsidRDefault="00000000" w:rsidRPr="00000000" w14:paraId="00000185">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O., Sava, S. (2026). Service-learning ca abordare pedagogică inovativă în și pentru comunitate. 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w:t>
            </w:r>
          </w:p>
          <w:p w:rsidR="00000000" w:rsidDel="00000000" w:rsidP="00000000" w:rsidRDefault="00000000" w:rsidRPr="00000000" w14:paraId="00000186">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Borș-Georgescu, O., Ulrich Hygum, C. (2025). Competenţele civice ale elevilor români după 5 ani de la includerea Educaţiei sociale în Curriculumul Naţional.</w:t>
            </w:r>
            <w:r w:rsidDel="00000000" w:rsidR="00000000" w:rsidRPr="00000000">
              <w:rPr>
                <w:rFonts w:ascii="Times New Roman" w:cs="Times New Roman" w:eastAsia="Times New Roman" w:hAnsi="Times New Roman"/>
                <w:i w:val="1"/>
                <w:iCs w:val="1"/>
                <w:rtl w:val="0"/>
              </w:rPr>
              <w:t xml:space="preserve">  Revista de Pedagogie,(2),</w:t>
            </w:r>
            <w:r w:rsidDel="00000000" w:rsidR="00000000" w:rsidRPr="00000000">
              <w:rPr>
                <w:rFonts w:ascii="Times New Roman" w:cs="Times New Roman" w:eastAsia="Times New Roman" w:hAnsi="Times New Roman"/>
                <w:rtl w:val="0"/>
              </w:rPr>
              <w:t xml:space="preserve"> 7 – 32</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https://doi.org/10.26755/RevPed/2025.2/7</w:t>
            </w:r>
          </w:p>
          <w:p w:rsidR="00000000" w:rsidDel="00000000" w:rsidP="00000000" w:rsidRDefault="00000000" w:rsidRPr="00000000" w14:paraId="00000187">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b w:val="1"/>
                <w:bCs w:val="1"/>
                <w:i w:val="1"/>
                <w:iCs w:val="1"/>
                <w:color w:val="000000"/>
              </w:rPr>
            </w:pPr>
            <w:r w:rsidDel="00000000" w:rsidR="00000000" w:rsidRPr="00000000">
              <w:rPr>
                <w:rFonts w:ascii="Times New Roman" w:cs="Times New Roman" w:eastAsia="Times New Roman" w:hAnsi="Times New Roman"/>
                <w:b w:val="1"/>
                <w:bCs w:val="1"/>
                <w:color w:val="000000"/>
                <w:rtl w:val="0"/>
              </w:rPr>
              <w:t xml:space="preserve">Ezechil , L. </w:t>
            </w:r>
            <w:r w:rsidDel="00000000" w:rsidR="00000000" w:rsidRPr="00000000">
              <w:rPr>
                <w:rFonts w:ascii="Times New Roman" w:cs="Times New Roman" w:eastAsia="Times New Roman" w:hAnsi="Times New Roman"/>
                <w:color w:val="000000"/>
                <w:rtl w:val="0"/>
              </w:rPr>
              <w:t xml:space="preserve">(2012).</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Pedagogia socială – o provocare a interdisciplinarității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i w:val="1"/>
                <w:iCs w:val="1"/>
                <w:color w:val="000000"/>
                <w:rtl w:val="0"/>
              </w:rPr>
              <w:t xml:space="preserve"> </w:t>
            </w:r>
            <w:r w:rsidDel="00000000" w:rsidR="00000000" w:rsidRPr="00000000">
              <w:rPr>
                <w:rFonts w:ascii="Times New Roman" w:cs="Times New Roman" w:eastAsia="Times New Roman" w:hAnsi="Times New Roman"/>
                <w:rtl w:val="0"/>
              </w:rPr>
              <w:t xml:space="preserve">Î</w:t>
            </w:r>
            <w:r w:rsidDel="00000000" w:rsidR="00000000" w:rsidRPr="00000000">
              <w:rPr>
                <w:rFonts w:ascii="Times New Roman" w:cs="Times New Roman" w:eastAsia="Times New Roman" w:hAnsi="Times New Roman"/>
                <w:color w:val="000000"/>
                <w:rtl w:val="0"/>
              </w:rPr>
              <w:t xml:space="preserve">n: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Volum dedicat profesorului Emil Păun. Editori:  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Sava, C</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Ulrich, 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Iucu</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Editura Universității din București, ISBN 978-606-16-0196-7, p.33-45</w:t>
            </w:r>
            <w:r w:rsidDel="00000000" w:rsidR="00000000" w:rsidRPr="00000000">
              <w:rPr>
                <w:rtl w:val="0"/>
              </w:rPr>
            </w:r>
          </w:p>
          <w:p w:rsidR="00000000" w:rsidDel="00000000" w:rsidP="00000000" w:rsidRDefault="00000000" w:rsidRPr="00000000" w14:paraId="00000188">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(2012, coord). </w:t>
            </w:r>
            <w:r w:rsidDel="00000000" w:rsidR="00000000" w:rsidRPr="00000000">
              <w:rPr>
                <w:rFonts w:ascii="Times New Roman" w:cs="Times New Roman" w:eastAsia="Times New Roman" w:hAnsi="Times New Roman"/>
                <w:i w:val="1"/>
                <w:iCs w:val="1"/>
                <w:color w:val="000000"/>
                <w:rtl w:val="0"/>
              </w:rPr>
              <w:t xml:space="preserve">Toţi copiii la şcoală până în 2015: iniţiativa globală privind copiii în afara sistemului de educaţie: studiu naţional / UNICEF România</w:t>
            </w:r>
            <w:r w:rsidDel="00000000" w:rsidR="00000000" w:rsidRPr="00000000">
              <w:rPr>
                <w:rFonts w:ascii="Times New Roman" w:cs="Times New Roman" w:eastAsia="Times New Roman" w:hAnsi="Times New Roman"/>
                <w:color w:val="000000"/>
                <w:rtl w:val="0"/>
              </w:rPr>
              <w:t xml:space="preserve">, Buzău: Alpha MDN. </w:t>
            </w:r>
            <w:hyperlink r:id="rId26">
              <w:r w:rsidDel="00000000" w:rsidR="00000000" w:rsidRPr="00000000">
                <w:rPr>
                  <w:rFonts w:ascii="Times New Roman" w:cs="Times New Roman" w:eastAsia="Times New Roman" w:hAnsi="Times New Roman"/>
                  <w:color w:val="0000ff"/>
                  <w:u w:val="single"/>
                  <w:rtl w:val="0"/>
                </w:rPr>
                <w:t xml:space="preserve">http://www.unicef.ro/wp-content/uploads/Toti-copiii-la-scoala-pt-web.pdf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89">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Faturșnic, C</w:t>
            </w: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b w:val="1"/>
                <w:bCs w:val="1"/>
                <w:color w:val="000000"/>
                <w:rtl w:val="0"/>
              </w:rPr>
              <w:t xml:space="preserve"> (2013, coord).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Mini-ghid ZEP: viziune, activitati, resurse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Bucuresti: UNICEF/ISE. Ed. Vademonde. </w:t>
            </w:r>
            <w:hyperlink r:id="rId27">
              <w:r w:rsidDel="00000000" w:rsidR="00000000" w:rsidRPr="00000000">
                <w:rPr>
                  <w:rFonts w:ascii="Times New Roman" w:cs="Times New Roman" w:eastAsia="Times New Roman" w:hAnsi="Times New Roman"/>
                  <w:color w:val="0000ff"/>
                  <w:u w:val="single"/>
                  <w:rtl w:val="0"/>
                </w:rPr>
                <w:t xml:space="preserve">http://www.unicef.ro/wp-content/uploads/Mini-ghid-ZEP-Viziune-activitati-resurse.pdf</w:t>
              </w:r>
            </w:hyperlink>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p w:rsidR="00000000" w:rsidDel="00000000" w:rsidP="00000000" w:rsidRDefault="00000000" w:rsidRPr="00000000" w14:paraId="0000018A">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Ciprian (2015) Participarea la educație a copiilor cu oportunități reduse. O analiză din perspectiva dezavantajului socio-economic</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În S. Sava (coord.). </w:t>
            </w:r>
            <w:r w:rsidDel="00000000" w:rsidR="00000000" w:rsidRPr="00000000">
              <w:rPr>
                <w:rFonts w:ascii="Times New Roman" w:cs="Times New Roman" w:eastAsia="Times New Roman" w:hAnsi="Times New Roman"/>
                <w:i w:val="1"/>
                <w:iCs w:val="1"/>
                <w:color w:val="000000"/>
                <w:rtl w:val="0"/>
              </w:rPr>
              <w:t xml:space="preserve">Perspective pentru cercetarea în educație</w:t>
            </w:r>
            <w:r w:rsidDel="00000000" w:rsidR="00000000" w:rsidRPr="00000000">
              <w:rPr>
                <w:rFonts w:ascii="Times New Roman" w:cs="Times New Roman" w:eastAsia="Times New Roman" w:hAnsi="Times New Roman"/>
                <w:color w:val="000000"/>
                <w:rtl w:val="0"/>
              </w:rPr>
              <w:t xml:space="preserve">. București: Ed. Universitară.</w:t>
            </w:r>
          </w:p>
          <w:p w:rsidR="00000000" w:rsidDel="00000000" w:rsidP="00000000" w:rsidRDefault="00000000" w:rsidRPr="00000000" w14:paraId="0000018B">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Gavreliuc, A. (2019). </w:t>
            </w:r>
            <w:r w:rsidDel="00000000" w:rsidR="00000000" w:rsidRPr="00000000">
              <w:rPr>
                <w:rFonts w:ascii="Times New Roman" w:cs="Times New Roman" w:eastAsia="Times New Roman" w:hAnsi="Times New Roman"/>
                <w:i w:val="1"/>
                <w:iCs w:val="1"/>
                <w:color w:val="000000"/>
                <w:rtl w:val="0"/>
              </w:rPr>
              <w:t xml:space="preserve">Psihologia socială și dinamica personalității. </w:t>
            </w:r>
            <w:r w:rsidDel="00000000" w:rsidR="00000000" w:rsidRPr="00000000">
              <w:rPr>
                <w:rFonts w:ascii="Times New Roman" w:cs="Times New Roman" w:eastAsia="Times New Roman" w:hAnsi="Times New Roman"/>
                <w:color w:val="000000"/>
                <w:rtl w:val="0"/>
              </w:rPr>
              <w:t xml:space="preserve">Iași: Polirom.</w:t>
            </w:r>
          </w:p>
          <w:p w:rsidR="00000000" w:rsidDel="00000000" w:rsidP="00000000" w:rsidRDefault="00000000" w:rsidRPr="00000000" w14:paraId="0000018C">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Horga, I., Jigău, M., Apostu, O., Fatursnic, C., Costache, L. (2017). La școală. O privire asupra participării la educaţie folosind analiza pe cohortă. UNICEF-Institutul de Științe ale Educației, București, http://www.unicef.ro/wp-content/uploads/Studiu-Cohorta.pdf  </w:t>
            </w:r>
          </w:p>
          <w:p w:rsidR="00000000" w:rsidDel="00000000" w:rsidP="00000000" w:rsidRDefault="00000000" w:rsidRPr="00000000" w14:paraId="0000018D">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231f20"/>
                <w:rtl w:val="0"/>
              </w:rPr>
              <w:t xml:space="preserve">Jigau Mihaela (coord, 2006), </w:t>
            </w:r>
            <w:r w:rsidDel="00000000" w:rsidR="00000000" w:rsidRPr="00000000">
              <w:rPr>
                <w:rFonts w:ascii="Times New Roman" w:cs="Times New Roman" w:eastAsia="Times New Roman" w:hAnsi="Times New Roman"/>
                <w:i w:val="1"/>
                <w:iCs w:val="1"/>
                <w:color w:val="231f20"/>
                <w:rtl w:val="0"/>
              </w:rPr>
              <w:t xml:space="preserve">P</w:t>
            </w:r>
            <w:r w:rsidDel="00000000" w:rsidR="00000000" w:rsidRPr="00000000">
              <w:rPr>
                <w:rFonts w:ascii="Times New Roman" w:cs="Times New Roman" w:eastAsia="Times New Roman" w:hAnsi="Times New Roman"/>
                <w:i w:val="1"/>
                <w:iCs w:val="1"/>
                <w:color w:val="000000"/>
                <w:rtl w:val="0"/>
              </w:rPr>
              <w:t xml:space="preserve">rogram pilot de interventie prin sistemul zone prioritare de educatie, </w:t>
            </w:r>
            <w:r w:rsidDel="00000000" w:rsidR="00000000" w:rsidRPr="00000000">
              <w:rPr>
                <w:rFonts w:ascii="Times New Roman" w:cs="Times New Roman" w:eastAsia="Times New Roman" w:hAnsi="Times New Roman"/>
                <w:color w:val="000000"/>
                <w:rtl w:val="0"/>
              </w:rPr>
              <w:t xml:space="preserve">Institutul de Stiinte ale educatiei, </w:t>
            </w:r>
            <w:hyperlink r:id="rId28">
              <w:r w:rsidDel="00000000" w:rsidR="00000000" w:rsidRPr="00000000">
                <w:rPr>
                  <w:rFonts w:ascii="Times New Roman" w:cs="Times New Roman" w:eastAsia="Times New Roman" w:hAnsi="Times New Roman"/>
                  <w:color w:val="0000ff"/>
                  <w:u w:val="single"/>
                  <w:rtl w:val="0"/>
                </w:rPr>
                <w:t xml:space="preserve">www.ise.ro</w:t>
              </w:r>
            </w:hyperlink>
            <w:r w:rsidDel="00000000" w:rsidR="00000000" w:rsidRPr="00000000">
              <w:rPr>
                <w:rtl w:val="0"/>
              </w:rPr>
            </w:r>
          </w:p>
          <w:p w:rsidR="00000000" w:rsidDel="00000000" w:rsidP="00000000" w:rsidRDefault="00000000" w:rsidRPr="00000000" w14:paraId="0000018E">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Momanu, M., Popa, N., Samoilă, M. (2017). </w:t>
            </w:r>
            <w:r w:rsidDel="00000000" w:rsidR="00000000" w:rsidRPr="00000000">
              <w:rPr>
                <w:rFonts w:ascii="Times New Roman" w:cs="Times New Roman" w:eastAsia="Times New Roman" w:hAnsi="Times New Roman"/>
                <w:i w:val="1"/>
                <w:iCs w:val="1"/>
                <w:color w:val="000000"/>
                <w:rtl w:val="0"/>
              </w:rPr>
              <w:t xml:space="preserve">Pedagogie socială – </w:t>
            </w:r>
            <w:r w:rsidDel="00000000" w:rsidR="00000000" w:rsidRPr="00000000">
              <w:rPr>
                <w:rFonts w:ascii="Times New Roman" w:cs="Times New Roman" w:eastAsia="Times New Roman" w:hAnsi="Times New Roman"/>
                <w:color w:val="000000"/>
                <w:rtl w:val="0"/>
              </w:rPr>
              <w:t xml:space="preserve">suport de curs</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Iași: Ed. Universității A.I.Cuza, p.485-522.</w:t>
            </w:r>
            <w:r w:rsidDel="00000000" w:rsidR="00000000" w:rsidRPr="00000000">
              <w:rPr>
                <w:rtl w:val="0"/>
              </w:rPr>
            </w:r>
          </w:p>
          <w:p w:rsidR="00000000" w:rsidDel="00000000" w:rsidP="00000000" w:rsidRDefault="00000000" w:rsidRPr="00000000" w14:paraId="0000018F">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Neacsu I</w:t>
            </w: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b w:val="1"/>
                <w:bCs w:val="1"/>
                <w:color w:val="000000"/>
                <w:rtl w:val="0"/>
              </w:rPr>
              <w:t xml:space="preserve"> (2010)</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Pedagogie socială, </w:t>
            </w:r>
            <w:r w:rsidDel="00000000" w:rsidR="00000000" w:rsidRPr="00000000">
              <w:rPr>
                <w:rFonts w:ascii="Times New Roman" w:cs="Times New Roman" w:eastAsia="Times New Roman" w:hAnsi="Times New Roman"/>
                <w:color w:val="000000"/>
                <w:rtl w:val="0"/>
              </w:rPr>
              <w:t xml:space="preserve">Ed. Universitară, București.</w:t>
            </w:r>
            <w:r w:rsidDel="00000000" w:rsidR="00000000" w:rsidRPr="00000000">
              <w:rPr>
                <w:rtl w:val="0"/>
              </w:rPr>
            </w:r>
          </w:p>
          <w:p w:rsidR="00000000" w:rsidDel="00000000" w:rsidP="00000000" w:rsidRDefault="00000000" w:rsidRPr="00000000" w14:paraId="00000190">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Păun, E. (2017). </w:t>
            </w:r>
            <w:r w:rsidDel="00000000" w:rsidR="00000000" w:rsidRPr="00000000">
              <w:rPr>
                <w:rFonts w:ascii="Times New Roman" w:cs="Times New Roman" w:eastAsia="Times New Roman" w:hAnsi="Times New Roman"/>
                <w:i w:val="1"/>
                <w:iCs w:val="1"/>
                <w:color w:val="000000"/>
                <w:rtl w:val="0"/>
              </w:rPr>
              <w:t xml:space="preserve">Pedagogie – Provocări și dileme privind școala și profesia didactică. </w:t>
            </w:r>
            <w:r w:rsidDel="00000000" w:rsidR="00000000" w:rsidRPr="00000000">
              <w:rPr>
                <w:rFonts w:ascii="Times New Roman" w:cs="Times New Roman" w:eastAsia="Times New Roman" w:hAnsi="Times New Roman"/>
                <w:color w:val="000000"/>
                <w:rtl w:val="0"/>
              </w:rPr>
              <w:t xml:space="preserve">Iași, Ed. Polirom</w:t>
            </w:r>
          </w:p>
          <w:p w:rsidR="00000000" w:rsidDel="00000000" w:rsidP="00000000" w:rsidRDefault="00000000" w:rsidRPr="00000000" w14:paraId="00000191">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Piele, A., Crașovan, M. (2026). Pedagogie bazată pe joc. In Mara, D. (coord.). </w:t>
            </w:r>
            <w:r w:rsidDel="00000000" w:rsidR="00000000" w:rsidRPr="00000000">
              <w:rPr>
                <w:rFonts w:ascii="Times New Roman" w:cs="Times New Roman" w:eastAsia="Times New Roman" w:hAnsi="Times New Roman"/>
                <w:i w:val="1"/>
                <w:iCs w:val="1"/>
                <w:rtl w:val="0"/>
              </w:rPr>
              <w:t xml:space="preserve">Pedagogii inovative. </w:t>
            </w:r>
            <w:r w:rsidDel="00000000" w:rsidR="00000000" w:rsidRPr="00000000">
              <w:rPr>
                <w:rFonts w:ascii="Times New Roman" w:cs="Times New Roman" w:eastAsia="Times New Roman" w:hAnsi="Times New Roman"/>
                <w:rtl w:val="0"/>
              </w:rPr>
              <w:t xml:space="preserve">Polirom. In curs de apariție.</w:t>
            </w:r>
          </w:p>
          <w:p w:rsidR="00000000" w:rsidDel="00000000" w:rsidP="00000000" w:rsidRDefault="00000000" w:rsidRPr="00000000" w14:paraId="00000192">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Sava, S. (2008). Comunități și regiuni care învață. </w:t>
            </w:r>
            <w:r w:rsidDel="00000000" w:rsidR="00000000" w:rsidRPr="00000000">
              <w:rPr>
                <w:rFonts w:ascii="Times New Roman" w:cs="Times New Roman" w:eastAsia="Times New Roman" w:hAnsi="Times New Roman"/>
                <w:i w:val="1"/>
                <w:iCs w:val="1"/>
                <w:color w:val="000000"/>
                <w:rtl w:val="0"/>
              </w:rPr>
              <w:t xml:space="preserve">Revista de științe ale educației</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1</w:t>
            </w:r>
            <w:r w:rsidDel="00000000" w:rsidR="00000000" w:rsidRPr="00000000">
              <w:rPr>
                <w:rFonts w:ascii="Times New Roman" w:cs="Times New Roman" w:eastAsia="Times New Roman" w:hAnsi="Times New Roman"/>
                <w:color w:val="000000"/>
                <w:rtl w:val="0"/>
              </w:rPr>
              <w:t xml:space="preserve">, Ed. Univ. de Vest</w:t>
            </w:r>
            <w:r w:rsidDel="00000000" w:rsidR="00000000" w:rsidRPr="00000000">
              <w:rPr>
                <w:rtl w:val="0"/>
              </w:rPr>
            </w:r>
          </w:p>
          <w:p w:rsidR="00000000" w:rsidDel="00000000" w:rsidP="00000000" w:rsidRDefault="00000000" w:rsidRPr="00000000" w14:paraId="00000193">
            <w:pPr>
              <w:numPr>
                <w:ilvl w:val="0"/>
                <w:numId w:val="4"/>
              </w:numPr>
              <w:pBdr>
                <w:top w:space="0" w:sz="0" w:val="nil"/>
                <w:left w:space="0" w:sz="0" w:val="nil"/>
                <w:bottom w:space="0" w:sz="0" w:val="nil"/>
                <w:right w:space="0" w:sz="0" w:val="nil"/>
                <w:between w:space="0" w:sz="0" w:val="nil"/>
              </w:pBdr>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(2015). </w:t>
            </w:r>
            <w:r w:rsidDel="00000000" w:rsidR="00000000" w:rsidRPr="00000000">
              <w:rPr>
                <w:rFonts w:ascii="Times New Roman" w:cs="Times New Roman" w:eastAsia="Times New Roman" w:hAnsi="Times New Roman"/>
                <w:color w:val="000000"/>
                <w:rtl w:val="0"/>
              </w:rPr>
              <w:t xml:space="preserve">Beneficiile  învățării de-a lungul întregii vieți; implicații pentru politica educațională din România. In S. Sava (coord.) </w:t>
            </w:r>
            <w:r w:rsidDel="00000000" w:rsidR="00000000" w:rsidRPr="00000000">
              <w:rPr>
                <w:rFonts w:ascii="Times New Roman" w:cs="Times New Roman" w:eastAsia="Times New Roman" w:hAnsi="Times New Roman"/>
                <w:i w:val="1"/>
                <w:iCs w:val="1"/>
                <w:color w:val="000000"/>
                <w:rtl w:val="0"/>
              </w:rPr>
              <w:t xml:space="preserve">Perspective în cercetarea educațională</w:t>
            </w:r>
            <w:r w:rsidDel="00000000" w:rsidR="00000000" w:rsidRPr="00000000">
              <w:rPr>
                <w:rFonts w:ascii="Times New Roman" w:cs="Times New Roman" w:eastAsia="Times New Roman" w:hAnsi="Times New Roman"/>
                <w:color w:val="000000"/>
                <w:rtl w:val="0"/>
              </w:rPr>
              <w:t xml:space="preserve">. p.57-70. București: Ed. Universitară. </w:t>
            </w:r>
            <w:hyperlink r:id="rId29">
              <w:r w:rsidDel="00000000" w:rsidR="00000000" w:rsidRPr="00000000">
                <w:rPr>
                  <w:rFonts w:ascii="Times New Roman" w:cs="Times New Roman" w:eastAsia="Times New Roman" w:hAnsi="Times New Roman"/>
                  <w:color w:val="0000ff"/>
                  <w:u w:val="single"/>
                  <w:rtl w:val="0"/>
                </w:rPr>
                <w:t xml:space="preserve">http://www.cered.ro/wp-content/uploads/2016/11/volumul-conferintei-cered-2014.pdf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94">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Codorean, G. (2005), </w:t>
            </w:r>
            <w:r w:rsidDel="00000000" w:rsidR="00000000" w:rsidRPr="00000000">
              <w:rPr>
                <w:rFonts w:ascii="Times New Roman" w:cs="Times New Roman" w:eastAsia="Times New Roman" w:hAnsi="Times New Roman"/>
                <w:i w:val="1"/>
                <w:iCs w:val="1"/>
                <w:color w:val="000000"/>
                <w:rtl w:val="0"/>
              </w:rPr>
              <w:t xml:space="preserve">Problematica lumii contemporane, </w:t>
            </w:r>
            <w:r w:rsidDel="00000000" w:rsidR="00000000" w:rsidRPr="00000000">
              <w:rPr>
                <w:rFonts w:ascii="Times New Roman" w:cs="Times New Roman" w:eastAsia="Times New Roman" w:hAnsi="Times New Roman"/>
                <w:color w:val="000000"/>
                <w:rtl w:val="0"/>
              </w:rPr>
              <w:t xml:space="preserve">în D. Ungureanu, I. Dumitru (2005, coord.), </w:t>
            </w:r>
            <w:r w:rsidDel="00000000" w:rsidR="00000000" w:rsidRPr="00000000">
              <w:rPr>
                <w:rFonts w:ascii="Times New Roman" w:cs="Times New Roman" w:eastAsia="Times New Roman" w:hAnsi="Times New Roman"/>
                <w:i w:val="1"/>
                <w:iCs w:val="1"/>
                <w:color w:val="000000"/>
                <w:rtl w:val="0"/>
              </w:rPr>
              <w:t xml:space="preserve">Pedagogie și elemente de psihologia educației; Pentru examenele de definitivare în învățământ și grade didactice, </w:t>
            </w:r>
            <w:r w:rsidDel="00000000" w:rsidR="00000000" w:rsidRPr="00000000">
              <w:rPr>
                <w:rFonts w:ascii="Times New Roman" w:cs="Times New Roman" w:eastAsia="Times New Roman" w:hAnsi="Times New Roman"/>
                <w:color w:val="000000"/>
                <w:rtl w:val="0"/>
              </w:rPr>
              <w:t xml:space="preserve">Ed. Cartea Universitară, București, cap.1.</w:t>
            </w:r>
          </w:p>
          <w:p w:rsidR="00000000" w:rsidDel="00000000" w:rsidP="00000000" w:rsidRDefault="00000000" w:rsidRPr="00000000" w14:paraId="00000195">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Ulrich, C., Iucu, R. (2012, coord.),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Ed. Universității din București, București</w:t>
            </w:r>
          </w:p>
          <w:p w:rsidR="00000000" w:rsidDel="00000000" w:rsidP="00000000" w:rsidRDefault="00000000" w:rsidRPr="00000000" w14:paraId="00000196">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Malita, L., Negomireanu S. (2021). Contributions of Universities to Community Learning and Development. In M. Micle, G. Clitan (Eds.). </w:t>
            </w:r>
            <w:r w:rsidDel="00000000" w:rsidR="00000000" w:rsidRPr="00000000">
              <w:rPr>
                <w:rFonts w:ascii="Times New Roman" w:cs="Times New Roman" w:eastAsia="Times New Roman" w:hAnsi="Times New Roman"/>
                <w:i w:val="1"/>
                <w:iCs w:val="1"/>
                <w:color w:val="000000"/>
                <w:rtl w:val="0"/>
              </w:rPr>
              <w:t xml:space="preserve">Innovative instruments for Community Development in Communication and Education.</w:t>
            </w:r>
            <w:r w:rsidDel="00000000" w:rsidR="00000000" w:rsidRPr="00000000">
              <w:rPr>
                <w:rFonts w:ascii="Times New Roman" w:cs="Times New Roman" w:eastAsia="Times New Roman" w:hAnsi="Times New Roman"/>
                <w:color w:val="000000"/>
                <w:rtl w:val="0"/>
              </w:rPr>
              <w:t xml:space="preserve"> Chapter 5. Budapest: Trivent. DOI: 10.22618/TP.PCMS.20216.360005. p. 63-80. </w:t>
            </w:r>
            <w:hyperlink r:id="rId30">
              <w:r w:rsidDel="00000000" w:rsidR="00000000" w:rsidRPr="00000000">
                <w:rPr>
                  <w:rFonts w:ascii="Times New Roman" w:cs="Times New Roman" w:eastAsia="Times New Roman" w:hAnsi="Times New Roman"/>
                  <w:color w:val="0000ff"/>
                  <w:u w:val="single"/>
                  <w:rtl w:val="0"/>
                </w:rPr>
                <w:t xml:space="preserve">https://trivent-publishing.eu/img/cms/6-%20Simona%20Sava%20et%20al.pdf</w:t>
              </w:r>
            </w:hyperlink>
            <w:r w:rsidDel="00000000" w:rsidR="00000000" w:rsidRPr="00000000">
              <w:rPr>
                <w:rtl w:val="0"/>
              </w:rPr>
            </w:r>
          </w:p>
          <w:p w:rsidR="00000000" w:rsidDel="00000000" w:rsidP="00000000" w:rsidRDefault="00000000" w:rsidRPr="00000000" w14:paraId="00000197">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(2022)</w:t>
            </w:r>
            <w:r w:rsidDel="00000000" w:rsidR="00000000" w:rsidRPr="00000000">
              <w:rPr>
                <w:rFonts w:ascii="Times New Roman" w:cs="Times New Roman" w:eastAsia="Times New Roman" w:hAnsi="Times New Roman"/>
                <w:color w:val="000000"/>
                <w:rtl w:val="0"/>
              </w:rPr>
              <w:t xml:space="preserve">. Școala deschisă față de comunitate: învățare și dezvoltare organizațională. In E. Păun (coord.). </w:t>
            </w:r>
            <w:r w:rsidDel="00000000" w:rsidR="00000000" w:rsidRPr="00000000">
              <w:rPr>
                <w:rFonts w:ascii="Times New Roman" w:cs="Times New Roman" w:eastAsia="Times New Roman" w:hAnsi="Times New Roman"/>
                <w:i w:val="1"/>
                <w:iCs w:val="1"/>
                <w:color w:val="000000"/>
                <w:highlight w:val="white"/>
                <w:rtl w:val="0"/>
              </w:rPr>
              <w:t xml:space="preserve">Școala viitorului sau viitorul școlii? Perspective asupra educației postpandemice. </w:t>
            </w:r>
            <w:r w:rsidDel="00000000" w:rsidR="00000000" w:rsidRPr="00000000">
              <w:rPr>
                <w:rFonts w:ascii="Times New Roman" w:cs="Times New Roman" w:eastAsia="Times New Roman" w:hAnsi="Times New Roman"/>
                <w:color w:val="000000"/>
                <w:highlight w:val="white"/>
                <w:rtl w:val="0"/>
              </w:rPr>
              <w:t xml:space="preserve">Iași: Polirom, p.67-101</w:t>
            </w:r>
            <w:r w:rsidDel="00000000" w:rsidR="00000000" w:rsidRPr="00000000">
              <w:rPr>
                <w:rtl w:val="0"/>
              </w:rPr>
            </w:r>
          </w:p>
          <w:p w:rsidR="00000000" w:rsidDel="00000000" w:rsidP="00000000" w:rsidRDefault="00000000" w:rsidRPr="00000000" w14:paraId="00000198">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L., Fartusnic, C., &amp; Iacobescu, N.-A. (2022). Continuity and innovation in the civic and social education curriculum for primary and secondary education in Romania. Journal of Social Science Education 21(4). </w:t>
            </w:r>
            <w:hyperlink r:id="rId31">
              <w:r w:rsidDel="00000000" w:rsidR="00000000" w:rsidRPr="00000000">
                <w:rPr>
                  <w:rFonts w:ascii="Times New Roman" w:cs="Times New Roman" w:eastAsia="Times New Roman" w:hAnsi="Times New Roman"/>
                  <w:color w:val="000000"/>
                  <w:u w:val="single"/>
                  <w:rtl w:val="0"/>
                </w:rPr>
                <w:t xml:space="preserve">https://doi.org/10.11576/jsse-5492</w:t>
              </w:r>
            </w:hyperlink>
            <w:r w:rsidDel="00000000" w:rsidR="00000000" w:rsidRPr="00000000">
              <w:rPr>
                <w:rtl w:val="0"/>
              </w:rPr>
            </w:r>
          </w:p>
          <w:p w:rsidR="00000000" w:rsidDel="00000000" w:rsidP="00000000" w:rsidRDefault="00000000" w:rsidRPr="00000000" w14:paraId="00000199">
            <w:pPr>
              <w:numPr>
                <w:ilvl w:val="0"/>
                <w:numId w:val="4"/>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(2020). </w:t>
            </w:r>
            <w:r w:rsidDel="00000000" w:rsidR="00000000" w:rsidRPr="00000000">
              <w:rPr>
                <w:rFonts w:ascii="Times New Roman" w:cs="Times New Roman" w:eastAsia="Times New Roman" w:hAnsi="Times New Roman"/>
                <w:color w:val="000000"/>
                <w:rtl w:val="0"/>
              </w:rPr>
              <w:t xml:space="preserve">De la formulare de politici educationale la practici reale – Tinerii NEETs din Romania. Revista de pedagogie. LXVIII(2), 105-124. </w:t>
            </w:r>
            <w:hyperlink r:id="rId32">
              <w:r w:rsidDel="00000000" w:rsidR="00000000" w:rsidRPr="00000000">
                <w:rPr>
                  <w:rFonts w:ascii="Times New Roman" w:cs="Times New Roman" w:eastAsia="Times New Roman" w:hAnsi="Times New Roman"/>
                  <w:color w:val="0000ff"/>
                  <w:u w:val="single"/>
                  <w:rtl w:val="0"/>
                </w:rPr>
                <w:t xml:space="preserve">https://doi.org/10.26755/RevPed/2020.2/105</w:t>
              </w:r>
            </w:hyperlink>
            <w:r w:rsidDel="00000000" w:rsidR="00000000" w:rsidRPr="00000000">
              <w:rPr>
                <w:rtl w:val="0"/>
              </w:rPr>
            </w:r>
          </w:p>
          <w:p w:rsidR="00000000" w:rsidDel="00000000" w:rsidP="00000000" w:rsidRDefault="00000000" w:rsidRPr="00000000" w14:paraId="0000019A">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Șoitu, L.,</w:t>
            </w:r>
            <w:r w:rsidDel="00000000" w:rsidR="00000000" w:rsidRPr="00000000">
              <w:rPr>
                <w:rFonts w:ascii="Times New Roman" w:cs="Times New Roman" w:eastAsia="Times New Roman" w:hAnsi="Times New Roman"/>
                <w:rtl w:val="0"/>
              </w:rPr>
              <w:t xml:space="preserve"> Rotaru C., Ungureanu R. (2012). Educaţia de dincolo de şcoală. În S. Sava, C. Ulrich, R. Iucu, </w:t>
            </w:r>
            <w:r w:rsidDel="00000000" w:rsidR="00000000" w:rsidRPr="00000000">
              <w:rPr>
                <w:rFonts w:ascii="Times New Roman" w:cs="Times New Roman" w:eastAsia="Times New Roman" w:hAnsi="Times New Roman"/>
                <w:i w:val="1"/>
                <w:iCs w:val="1"/>
                <w:rtl w:val="0"/>
              </w:rPr>
              <w:t xml:space="preserve">Şcoala şi educaţia în spaţiul social</w:t>
            </w:r>
            <w:r w:rsidDel="00000000" w:rsidR="00000000" w:rsidRPr="00000000">
              <w:rPr>
                <w:rFonts w:ascii="Times New Roman" w:cs="Times New Roman" w:eastAsia="Times New Roman" w:hAnsi="Times New Roman"/>
                <w:rtl w:val="0"/>
              </w:rPr>
              <w:t xml:space="preserve">, Editura Universităţii din Bucureşti</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p.99-114</w:t>
            </w:r>
          </w:p>
          <w:p w:rsidR="00000000" w:rsidDel="00000000" w:rsidP="00000000" w:rsidRDefault="00000000" w:rsidRPr="00000000" w14:paraId="0000019B">
            <w:pPr>
              <w:numPr>
                <w:ilvl w:val="0"/>
                <w:numId w:val="4"/>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Toea, A. (2012, coord.). </w:t>
            </w:r>
            <w:r w:rsidDel="00000000" w:rsidR="00000000" w:rsidRPr="00000000">
              <w:rPr>
                <w:rFonts w:ascii="Times New Roman" w:cs="Times New Roman" w:eastAsia="Times New Roman" w:hAnsi="Times New Roman"/>
                <w:i w:val="1"/>
                <w:iCs w:val="1"/>
                <w:rtl w:val="0"/>
              </w:rPr>
              <w:t xml:space="preserve">Mobilizare comunitară pentru prevenirea și combaterea abandonului școlar. </w:t>
            </w:r>
            <w:r w:rsidDel="00000000" w:rsidR="00000000" w:rsidRPr="00000000">
              <w:rPr>
                <w:rFonts w:ascii="Times New Roman" w:cs="Times New Roman" w:eastAsia="Times New Roman" w:hAnsi="Times New Roman"/>
                <w:rtl w:val="0"/>
              </w:rPr>
              <w:t xml:space="preserve">UNICEF/CRIPS, Bucuresti: Ed. Vademonde. </w:t>
            </w:r>
            <w:hyperlink r:id="rId33">
              <w:r w:rsidDel="00000000" w:rsidR="00000000" w:rsidRPr="00000000">
                <w:rPr>
                  <w:rFonts w:ascii="Times New Roman" w:cs="Times New Roman" w:eastAsia="Times New Roman" w:hAnsi="Times New Roman"/>
                  <w:color w:val="0000ff"/>
                  <w:u w:val="single"/>
                  <w:rtl w:val="0"/>
                </w:rPr>
                <w:t xml:space="preserve">http://www.unicef.ro/wp-content/uploads/Mobilizarea-comunitara-pentru-prevenirea-si-combaterea-abandonului-scolar-2012.pdf</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9C">
            <w:pPr>
              <w:numPr>
                <w:ilvl w:val="0"/>
                <w:numId w:val="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Ulrich, C. (2012). </w:t>
            </w:r>
            <w:r w:rsidDel="00000000" w:rsidR="00000000" w:rsidRPr="00000000">
              <w:rPr>
                <w:rFonts w:ascii="Times New Roman" w:cs="Times New Roman" w:eastAsia="Times New Roman" w:hAnsi="Times New Roman"/>
                <w:i w:val="1"/>
                <w:iCs w:val="1"/>
                <w:rtl w:val="0"/>
              </w:rPr>
              <w:t xml:space="preserve">Despre echitate în educație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reflecții asupra unei experiențe americane</w:t>
            </w:r>
            <w:r w:rsidDel="00000000" w:rsidR="00000000" w:rsidRPr="00000000">
              <w:rPr>
                <w:rFonts w:ascii="Times New Roman" w:cs="Times New Roman" w:eastAsia="Times New Roman" w:hAnsi="Times New Roman"/>
                <w:rtl w:val="0"/>
              </w:rPr>
              <w:t xml:space="preserve">, în </w:t>
            </w:r>
            <w:r w:rsidDel="00000000" w:rsidR="00000000" w:rsidRPr="00000000">
              <w:rPr>
                <w:rFonts w:ascii="Times New Roman" w:cs="Times New Roman" w:eastAsia="Times New Roman" w:hAnsi="Times New Roman"/>
                <w:i w:val="1"/>
                <w:iCs w:val="1"/>
                <w:rtl w:val="0"/>
              </w:rPr>
              <w:t xml:space="preserve">Școala și educația în spațiul social</w:t>
            </w:r>
            <w:r w:rsidDel="00000000" w:rsidR="00000000" w:rsidRPr="00000000">
              <w:rPr>
                <w:rFonts w:ascii="Times New Roman" w:cs="Times New Roman" w:eastAsia="Times New Roman" w:hAnsi="Times New Roman"/>
                <w:rtl w:val="0"/>
              </w:rPr>
              <w:t xml:space="preserve"> (editori Sava, S., Ulrich, C. și Iucu, R.). Editura Universității București. pp. 223-241.</w:t>
            </w:r>
          </w:p>
        </w:tc>
      </w:tr>
    </w:tbl>
    <w:p w:rsidR="00000000" w:rsidDel="00000000" w:rsidP="00000000" w:rsidRDefault="00000000" w:rsidRPr="00000000" w14:paraId="0000019F">
      <w:pPr>
        <w:shd w:fill="ffffff" w:val="clear"/>
        <w:spacing w:after="0" w:lineRule="auto"/>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A0">
      <w:pPr>
        <w:numPr>
          <w:ilvl w:val="0"/>
          <w:numId w:val="1"/>
        </w:numPr>
        <w:pBdr>
          <w:top w:space="0" w:sz="0" w:val="nil"/>
          <w:left w:space="0" w:sz="0" w:val="nil"/>
          <w:bottom w:space="0" w:sz="0" w:val="nil"/>
          <w:right w:space="0" w:sz="0" w:val="nil"/>
          <w:between w:space="0" w:sz="0" w:val="nil"/>
        </w:pBdr>
        <w:shd w:fill="ffffff" w:val="clear"/>
        <w:spacing w:after="0" w:lineRule="auto"/>
        <w:ind w:left="720" w:hanging="36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Coroborarea conţinuturilor disciplinei cu aşteptările reprezentanţilor comunităţii epistemice, asociaţiilor profesionale şi angajatori reprezentativi din domeniul aferent programului</w:t>
      </w:r>
    </w:p>
    <w:tbl>
      <w:tblPr>
        <w:tblStyle w:val="Table9"/>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07"/>
        <w:tblGridChange w:id="0">
          <w:tblGrid>
            <w:gridCol w:w="10207"/>
          </w:tblGrid>
        </w:tblGridChange>
      </w:tblGrid>
      <w:tr>
        <w:trPr>
          <w:cantSplit w:val="0"/>
          <w:tblHeader w:val="0"/>
        </w:trPr>
        <w:tc>
          <w:tcPr/>
          <w:p w:rsidR="00000000" w:rsidDel="00000000" w:rsidP="00000000" w:rsidRDefault="00000000" w:rsidRPr="00000000" w14:paraId="000001A1">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Conținutul disciplinei este structurat astfel încât absolvetul de Științe ale educației să dobândească deprinderea de a fi activ în plan comunitar, social, să conceapă programe de intervenție de natură pedagogică menite să contribuie la îmbunătățirea vieții persoanelor aflate în situații dificile și nu numai. </w:t>
            </w:r>
          </w:p>
        </w:tc>
      </w:tr>
    </w:tbl>
    <w:p w:rsidR="00000000" w:rsidDel="00000000" w:rsidP="00000000" w:rsidRDefault="00000000" w:rsidRPr="00000000" w14:paraId="000001A2">
      <w:pPr>
        <w:pBdr>
          <w:top w:space="0" w:sz="0" w:val="nil"/>
          <w:left w:space="0" w:sz="0" w:val="nil"/>
          <w:bottom w:space="0" w:sz="0" w:val="nil"/>
          <w:right w:space="0" w:sz="0" w:val="nil"/>
          <w:between w:space="0" w:sz="0" w:val="nil"/>
        </w:pBdr>
        <w:shd w:fill="ffffff" w:val="clear"/>
        <w:spacing w:after="0" w:lineRule="auto"/>
        <w:ind w:left="720"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A3">
      <w:pPr>
        <w:numPr>
          <w:ilvl w:val="0"/>
          <w:numId w:val="1"/>
        </w:numPr>
        <w:pBdr>
          <w:top w:space="0" w:sz="0" w:val="nil"/>
          <w:left w:space="0" w:sz="0" w:val="nil"/>
          <w:bottom w:space="0" w:sz="0" w:val="nil"/>
          <w:right w:space="0" w:sz="0" w:val="nil"/>
          <w:between w:space="0" w:sz="0" w:val="nil"/>
        </w:pBdr>
        <w:shd w:fill="ffffff" w:val="clea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1"/>
          <w:bCs w:val="1"/>
          <w:sz w:val="20"/>
          <w:szCs w:val="20"/>
          <w:rtl w:val="0"/>
        </w:rPr>
        <w:t xml:space="preserve">Utilizarea instrumentelor bazate pe inteligența artificială generativă (IIAgen)</w:t>
      </w:r>
      <w:r w:rsidDel="00000000" w:rsidR="00000000" w:rsidRPr="00000000">
        <w:rPr>
          <w:rtl w:val="0"/>
        </w:rPr>
      </w:r>
    </w:p>
    <w:tbl>
      <w:tblPr>
        <w:tblStyle w:val="Table10"/>
        <w:tblW w:w="100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80"/>
        <w:tblGridChange w:id="0">
          <w:tblGrid>
            <w:gridCol w:w="10080"/>
          </w:tblGrid>
        </w:tblGridChange>
      </w:tblGrid>
      <w:tr>
        <w:trPr>
          <w:cantSplit w:val="0"/>
          <w:trHeight w:val="721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A4">
            <w:pPr>
              <w:shd w:fill="ffffff" w:val="clear"/>
              <w:spacing w:after="0" w:line="288" w:lineRule="auto"/>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În cadrul acestei discipline, utilizarea instrumentelor de inteligență artificială generativă (IIAgen) </w:t>
            </w:r>
            <w:r w:rsidDel="00000000" w:rsidR="00000000" w:rsidRPr="00000000">
              <w:rPr>
                <w:rFonts w:ascii="Times New Roman" w:cs="Times New Roman" w:eastAsia="Times New Roman" w:hAnsi="Times New Roman"/>
                <w:color w:val="222222"/>
                <w:sz w:val="20"/>
                <w:szCs w:val="20"/>
                <w:u w:val="single"/>
                <w:rtl w:val="0"/>
              </w:rPr>
              <w:t xml:space="preserve">este permisă</w:t>
            </w:r>
            <w:r w:rsidDel="00000000" w:rsidR="00000000" w:rsidRPr="00000000">
              <w:rPr>
                <w:rFonts w:ascii="Times New Roman" w:cs="Times New Roman" w:eastAsia="Times New Roman" w:hAnsi="Times New Roman"/>
                <w:color w:val="222222"/>
                <w:sz w:val="20"/>
                <w:szCs w:val="20"/>
                <w:rtl w:val="0"/>
              </w:rPr>
              <w:t xml:space="preserve">, cu respectarea regulamentului UVT, a normelor de etică și integritate academică, precum și a legislației privind drepturile de autor și protecția datelor – conform </w:t>
            </w:r>
            <w:r w:rsidDel="00000000" w:rsidR="00000000" w:rsidRPr="00000000">
              <w:rPr>
                <w:rFonts w:ascii="Times New Roman" w:cs="Times New Roman" w:eastAsia="Times New Roman" w:hAnsi="Times New Roman"/>
                <w:i w:val="1"/>
                <w:iCs w:val="1"/>
                <w:color w:val="222222"/>
                <w:sz w:val="20"/>
                <w:szCs w:val="20"/>
                <w:rtl w:val="0"/>
              </w:rPr>
              <w:t xml:space="preserve">Regulamentului Privind Utilizarea Inteligenței Artificiale Generative in Procesul Educațional la UVT, Art. 14. </w:t>
            </w:r>
          </w:p>
          <w:p w:rsidR="00000000" w:rsidDel="00000000" w:rsidP="00000000" w:rsidRDefault="00000000" w:rsidRPr="00000000" w14:paraId="000001A5">
            <w:pPr>
              <w:shd w:fill="ffffff" w:val="clear"/>
              <w:spacing w:after="0" w:line="288" w:lineRule="auto"/>
              <w:rPr>
                <w:rFonts w:ascii="Times New Roman" w:cs="Times New Roman" w:eastAsia="Times New Roman" w:hAnsi="Times New Roman"/>
                <w:i w:val="1"/>
                <w:iCs w:val="1"/>
                <w:color w:val="222222"/>
                <w:sz w:val="20"/>
                <w:szCs w:val="20"/>
                <w:u w:val="single"/>
              </w:rPr>
            </w:pPr>
            <w:r w:rsidDel="00000000" w:rsidR="00000000" w:rsidRPr="00000000">
              <w:rPr>
                <w:rFonts w:ascii="Times New Roman" w:cs="Times New Roman" w:eastAsia="Times New Roman" w:hAnsi="Times New Roman"/>
                <w:color w:val="222222"/>
                <w:sz w:val="20"/>
                <w:szCs w:val="20"/>
                <w:u w:val="single"/>
                <w:rtl w:val="0"/>
              </w:rPr>
              <w:t xml:space="preserve">Principii obligatorii </w:t>
            </w:r>
            <w:r w:rsidDel="00000000" w:rsidR="00000000" w:rsidRPr="00000000">
              <w:rPr>
                <w:rFonts w:ascii="Times New Roman" w:cs="Times New Roman" w:eastAsia="Times New Roman" w:hAnsi="Times New Roman"/>
                <w:i w:val="1"/>
                <w:iCs w:val="1"/>
                <w:color w:val="222222"/>
                <w:sz w:val="20"/>
                <w:szCs w:val="20"/>
                <w:u w:val="single"/>
                <w:rtl w:val="0"/>
              </w:rPr>
              <w:t xml:space="preserve">(Art.13)</w:t>
            </w:r>
          </w:p>
          <w:p w:rsidR="00000000" w:rsidDel="00000000" w:rsidP="00000000" w:rsidRDefault="00000000" w:rsidRPr="00000000" w14:paraId="000001A6">
            <w:pPr>
              <w:numPr>
                <w:ilvl w:val="0"/>
                <w:numId w:val="5"/>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Transparență:</w:t>
            </w:r>
            <w:r w:rsidDel="00000000" w:rsidR="00000000" w:rsidRPr="00000000">
              <w:rPr>
                <w:rFonts w:ascii="Times New Roman" w:cs="Times New Roman" w:eastAsia="Times New Roman" w:hAnsi="Times New Roman"/>
                <w:color w:val="222222"/>
                <w:sz w:val="20"/>
                <w:szCs w:val="20"/>
                <w:rtl w:val="0"/>
              </w:rPr>
              <w:t xml:space="preserve"> orice utilizare IIAgen se declară explicit. </w:t>
            </w:r>
            <w:r w:rsidDel="00000000" w:rsidR="00000000" w:rsidRPr="00000000">
              <w:rPr>
                <w:rtl w:val="0"/>
              </w:rPr>
            </w:r>
          </w:p>
          <w:p w:rsidR="00000000" w:rsidDel="00000000" w:rsidP="00000000" w:rsidRDefault="00000000" w:rsidRPr="00000000" w14:paraId="000001A7">
            <w:pPr>
              <w:numPr>
                <w:ilvl w:val="0"/>
                <w:numId w:val="5"/>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Responsabilitate:</w:t>
            </w:r>
            <w:r w:rsidDel="00000000" w:rsidR="00000000" w:rsidRPr="00000000">
              <w:rPr>
                <w:rFonts w:ascii="Times New Roman" w:cs="Times New Roman" w:eastAsia="Times New Roman" w:hAnsi="Times New Roman"/>
                <w:color w:val="222222"/>
                <w:sz w:val="20"/>
                <w:szCs w:val="20"/>
                <w:rtl w:val="0"/>
              </w:rPr>
              <w:t xml:space="preserve"> studentul rămâne autorul și răspunde de acuratețe, coerență și corectitudine (inclusiv verificarea erorilor, „halucinațiilor”).</w:t>
            </w:r>
            <w:r w:rsidDel="00000000" w:rsidR="00000000" w:rsidRPr="00000000">
              <w:rPr>
                <w:rtl w:val="0"/>
              </w:rPr>
            </w:r>
          </w:p>
          <w:p w:rsidR="00000000" w:rsidDel="00000000" w:rsidP="00000000" w:rsidRDefault="00000000" w:rsidRPr="00000000" w14:paraId="000001A8">
            <w:pPr>
              <w:numPr>
                <w:ilvl w:val="0"/>
                <w:numId w:val="5"/>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IIAgen ca supliment,</w:t>
            </w:r>
            <w:r w:rsidDel="00000000" w:rsidR="00000000" w:rsidRPr="00000000">
              <w:rPr>
                <w:rFonts w:ascii="Times New Roman" w:cs="Times New Roman" w:eastAsia="Times New Roman" w:hAnsi="Times New Roman"/>
                <w:color w:val="222222"/>
                <w:sz w:val="20"/>
                <w:szCs w:val="20"/>
                <w:rtl w:val="0"/>
              </w:rPr>
              <w:t xml:space="preserve"> nu substitut al efortului propriu.</w:t>
            </w:r>
            <w:r w:rsidDel="00000000" w:rsidR="00000000" w:rsidRPr="00000000">
              <w:rPr>
                <w:rtl w:val="0"/>
              </w:rPr>
            </w:r>
          </w:p>
          <w:p w:rsidR="00000000" w:rsidDel="00000000" w:rsidP="00000000" w:rsidRDefault="00000000" w:rsidRPr="00000000" w14:paraId="000001A9">
            <w:pPr>
              <w:numPr>
                <w:ilvl w:val="0"/>
                <w:numId w:val="5"/>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Protecția datelor:</w:t>
            </w:r>
            <w:r w:rsidDel="00000000" w:rsidR="00000000" w:rsidRPr="00000000">
              <w:rPr>
                <w:rFonts w:ascii="Times New Roman" w:cs="Times New Roman" w:eastAsia="Times New Roman" w:hAnsi="Times New Roman"/>
                <w:color w:val="222222"/>
                <w:sz w:val="20"/>
                <w:szCs w:val="20"/>
                <w:rtl w:val="0"/>
              </w:rPr>
              <w:t xml:space="preserve"> nu se introduc în instrumente IIAgen date personale/sensibile sau informații personale identificabile.</w:t>
            </w:r>
            <w:r w:rsidDel="00000000" w:rsidR="00000000" w:rsidRPr="00000000">
              <w:rPr>
                <w:rtl w:val="0"/>
              </w:rPr>
            </w:r>
          </w:p>
          <w:p w:rsidR="00000000" w:rsidDel="00000000" w:rsidP="00000000" w:rsidRDefault="00000000" w:rsidRPr="00000000" w14:paraId="000001AA">
            <w:pPr>
              <w:shd w:fill="ffffff" w:val="clear"/>
              <w:spacing w:after="0" w:line="288"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Pentru realizarea sarcinilor definite la secțiunea aferentă evaluării este permisă utilizarea  genIA  in mod critic cu verificare pentru generarea de idei, clarificări conceptuale (exemple, reformulări), traduceri, revizuiri.  </w:t>
            </w:r>
          </w:p>
          <w:p w:rsidR="00000000" w:rsidDel="00000000" w:rsidP="00000000" w:rsidRDefault="00000000" w:rsidRPr="00000000" w14:paraId="000001AB">
            <w:pPr>
              <w:shd w:fill="ffffff" w:val="clear"/>
              <w:spacing w:after="0" w:line="288"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u w:val="single"/>
                <w:rtl w:val="0"/>
              </w:rPr>
              <w:t xml:space="preserve">Nu sunt permise:</w:t>
            </w:r>
            <w:r w:rsidDel="00000000" w:rsidR="00000000" w:rsidRPr="00000000">
              <w:rPr>
                <w:rFonts w:ascii="Times New Roman" w:cs="Times New Roman" w:eastAsia="Times New Roman" w:hAnsi="Times New Roman"/>
                <w:color w:val="222222"/>
                <w:sz w:val="20"/>
                <w:szCs w:val="20"/>
                <w:rtl w:val="0"/>
              </w:rPr>
              <w:t xml:space="preserve"> rezumarea articolelor fără citirea lor, introducerea în IIAgen a datelor identificabile despre persoana intervievată/instituție (nume, funcții, email, date sensibile), scrierea de către IIAgen (paragrafe/subcapitole) ca produs final.  Este recomandată folosirea contului instituțional pentru instrumentele IIAgen  (Google Gemini, Microsoft Copilot). Folosirea altor instrumente (ChatGPT, Perplexity, Claude) necesita setări pentru protecția datelor documentate de student. </w:t>
            </w:r>
          </w:p>
          <w:p w:rsidR="00000000" w:rsidDel="00000000" w:rsidP="00000000" w:rsidRDefault="00000000" w:rsidRPr="00000000" w14:paraId="000001AC">
            <w:pPr>
              <w:shd w:fill="ffffff" w:val="clear"/>
              <w:spacing w:after="0" w:lineRule="auto"/>
              <w:ind w:left="714" w:hanging="357"/>
              <w:rPr>
                <w:rFonts w:ascii="Arial" w:cs="Arial" w:eastAsia="Arial" w:hAnsi="Arial"/>
                <w:color w:val="222222"/>
              </w:rPr>
            </w:pPr>
            <w:r w:rsidDel="00000000" w:rsidR="00000000" w:rsidRPr="00000000">
              <w:rPr>
                <w:rtl w:val="0"/>
              </w:rPr>
            </w:r>
          </w:p>
          <w:p w:rsidR="00000000" w:rsidDel="00000000" w:rsidP="00000000" w:rsidRDefault="00000000" w:rsidRPr="00000000" w14:paraId="000001AD">
            <w:pPr>
              <w:shd w:fill="ffffff" w:val="clear"/>
              <w:spacing w:after="0" w:line="288" w:lineRule="auto"/>
              <w:rPr>
                <w:rFonts w:ascii="Times New Roman" w:cs="Times New Roman" w:eastAsia="Times New Roman" w:hAnsi="Times New Roman"/>
                <w:color w:val="222222"/>
                <w:sz w:val="20"/>
                <w:szCs w:val="20"/>
                <w:u w:val="single"/>
              </w:rPr>
            </w:pPr>
            <w:r w:rsidDel="00000000" w:rsidR="00000000" w:rsidRPr="00000000">
              <w:rPr>
                <w:rFonts w:ascii="Times New Roman" w:cs="Times New Roman" w:eastAsia="Times New Roman" w:hAnsi="Times New Roman"/>
                <w:color w:val="222222"/>
                <w:sz w:val="20"/>
                <w:szCs w:val="20"/>
                <w:u w:val="single"/>
                <w:rtl w:val="0"/>
              </w:rPr>
              <w:t xml:space="preserve">Exemplu general pentru menționarea utilizării unui IIAgen în realizarea unei lucrări. (Anexa 1, Anexa 3) </w:t>
            </w:r>
          </w:p>
          <w:p w:rsidR="00000000" w:rsidDel="00000000" w:rsidP="00000000" w:rsidRDefault="00000000" w:rsidRPr="00000000" w14:paraId="000001AE">
            <w:pPr>
              <w:shd w:fill="ffffff" w:val="clear"/>
              <w:spacing w:after="0" w:line="288" w:lineRule="auto"/>
              <w:ind w:left="360"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Pentru realizarea acestui [conținut] a fost utilizat instrumentul [nume instrument].</w:t>
            </w:r>
          </w:p>
          <w:p w:rsidR="00000000" w:rsidDel="00000000" w:rsidP="00000000" w:rsidRDefault="00000000" w:rsidRPr="00000000" w14:paraId="000001AF">
            <w:pPr>
              <w:shd w:fill="ffffff" w:val="clear"/>
              <w:spacing w:after="0" w:line="288" w:lineRule="auto"/>
              <w:ind w:left="360"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Acesta a fost utilizat în etapele de [ex. brainstorming, redactare, revizuire, generare de conținut vizual, traducere, rafinare stilistică], contribuind la elaborarea secțiunilor [se specifică secțiunile relevante].</w:t>
            </w:r>
          </w:p>
          <w:p w:rsidR="00000000" w:rsidDel="00000000" w:rsidP="00000000" w:rsidRDefault="00000000" w:rsidRPr="00000000" w14:paraId="000001B0">
            <w:pPr>
              <w:shd w:fill="ffffff" w:val="clear"/>
              <w:spacing w:before="280" w:line="288"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Nedeclararea utilizării IIAgen, fabricarea surselor sau utilizarea care încalcă condițiile de mai sus poate fi tratată ca încălcare a integrității academice și sancționată conform reglementărilor UVT aplicabile. </w:t>
            </w:r>
          </w:p>
        </w:tc>
      </w:tr>
    </w:tbl>
    <w:p w:rsidR="00000000" w:rsidDel="00000000" w:rsidP="00000000" w:rsidRDefault="00000000" w:rsidRPr="00000000" w14:paraId="000001B1">
      <w:pPr>
        <w:pBdr>
          <w:top w:space="0" w:sz="0" w:val="nil"/>
          <w:left w:space="0" w:sz="0" w:val="nil"/>
          <w:bottom w:space="0" w:sz="0" w:val="nil"/>
          <w:right w:space="0" w:sz="0" w:val="nil"/>
          <w:between w:space="0" w:sz="0" w:val="nil"/>
        </w:pBdr>
        <w:shd w:fill="ffffff" w:val="clear"/>
        <w:spacing w:after="0" w:lineRule="auto"/>
        <w:ind w:left="720" w:firstLine="0"/>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B2">
      <w:pPr>
        <w:numPr>
          <w:ilvl w:val="0"/>
          <w:numId w:val="1"/>
        </w:numPr>
        <w:pBdr>
          <w:top w:space="0" w:sz="0" w:val="nil"/>
          <w:left w:space="0" w:sz="0" w:val="nil"/>
          <w:bottom w:space="0" w:sz="0" w:val="nil"/>
          <w:right w:space="0" w:sz="0" w:val="nil"/>
          <w:between w:space="0" w:sz="0" w:val="nil"/>
        </w:pBdr>
        <w:shd w:fill="ffffff" w:val="clea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Evaluare</w:t>
      </w:r>
    </w:p>
    <w:tbl>
      <w:tblPr>
        <w:tblStyle w:val="Table11"/>
        <w:tblW w:w="9996.000000000002"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10"/>
        <w:gridCol w:w="1646"/>
        <w:gridCol w:w="5182"/>
        <w:gridCol w:w="1658"/>
        <w:tblGridChange w:id="0">
          <w:tblGrid>
            <w:gridCol w:w="1510"/>
            <w:gridCol w:w="1646"/>
            <w:gridCol w:w="5182"/>
            <w:gridCol w:w="1658"/>
          </w:tblGrid>
        </w:tblGridChange>
      </w:tblGrid>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Tip activitate</w:t>
            </w:r>
          </w:p>
        </w:tc>
        <w:tc>
          <w:tcPr>
            <w:shd w:fill="ffffff" w:val="clear"/>
          </w:tcPr>
          <w:p w:rsidR="00000000" w:rsidDel="00000000" w:rsidP="00000000" w:rsidRDefault="00000000" w:rsidRPr="00000000" w14:paraId="000001B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.1 Criterii de evaluare</w:t>
            </w:r>
          </w:p>
        </w:tc>
        <w:tc>
          <w:tcPr>
            <w:shd w:fill="ffffff" w:val="clear"/>
          </w:tcPr>
          <w:p w:rsidR="00000000" w:rsidDel="00000000" w:rsidP="00000000" w:rsidRDefault="00000000" w:rsidRPr="00000000" w14:paraId="000001B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.2 Metode de evaluare</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.3 Ponderea din nota finală</w:t>
            </w:r>
          </w:p>
        </w:tc>
      </w:tr>
      <w:tr>
        <w:trPr>
          <w:cantSplit w:val="0"/>
          <w:tblHeader w:val="0"/>
        </w:trPr>
        <w:tc>
          <w:tcPr>
            <w:vMerge w:val="restart"/>
          </w:tcPr>
          <w:p w:rsidR="00000000" w:rsidDel="00000000" w:rsidP="00000000" w:rsidRDefault="00000000" w:rsidRPr="00000000" w14:paraId="000001B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.4 Curs</w:t>
            </w:r>
          </w:p>
        </w:tc>
        <w:tc>
          <w:tcPr>
            <w:shd w:fill="ffffff" w:val="clear"/>
          </w:tcPr>
          <w:p w:rsidR="00000000" w:rsidDel="00000000" w:rsidP="00000000" w:rsidRDefault="00000000" w:rsidRPr="00000000" w14:paraId="000001B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continuă</w:t>
            </w:r>
          </w:p>
          <w:p w:rsidR="00000000" w:rsidDel="00000000" w:rsidP="00000000" w:rsidRDefault="00000000" w:rsidRPr="00000000" w14:paraId="000001B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1B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Intervenții, contribuții la dezbaterile temelor de curs etc.</w:t>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Itemi cu trei variante de răspuns, doar una corectă.</w:t>
            </w:r>
          </w:p>
          <w:p w:rsidR="00000000" w:rsidDel="00000000" w:rsidP="00000000" w:rsidRDefault="00000000" w:rsidRPr="00000000" w14:paraId="000001B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0"/>
                <w:szCs w:val="20"/>
                <w:rtl w:val="0"/>
              </w:rPr>
              <w:t xml:space="preserve">Itemii se postează pe drive-ul comun, fiind subiect de evaluare colegială. Studentul alege la ce cursuri formulează itemi, de-a lungul semestrului. Termen: 3 iunie.</w:t>
            </w:r>
            <w:r w:rsidDel="00000000" w:rsidR="00000000" w:rsidRPr="00000000">
              <w:rPr>
                <w:rtl w:val="0"/>
              </w:rPr>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w:t>
            </w:r>
          </w:p>
        </w:tc>
      </w:tr>
      <w:tr>
        <w:trPr>
          <w:cantSplit w:val="0"/>
          <w:tblHeader w:val="0"/>
        </w:trPr>
        <w:tc>
          <w:tcPr>
            <w:vMerge w:val="continue"/>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1B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sumativă (de final)</w:t>
            </w:r>
          </w:p>
        </w:tc>
        <w:tc>
          <w:tcPr>
            <w:shd w:fill="ffffff" w:val="clear"/>
          </w:tcPr>
          <w:p w:rsidR="00000000" w:rsidDel="00000000" w:rsidP="00000000" w:rsidRDefault="00000000" w:rsidRPr="00000000" w14:paraId="000001C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Examen scris, tip grilă. </w:t>
            </w:r>
            <w:r w:rsidDel="00000000" w:rsidR="00000000" w:rsidRPr="00000000">
              <w:rPr>
                <w:rFonts w:ascii="Times New Roman" w:cs="Times New Roman" w:eastAsia="Times New Roman" w:hAnsi="Times New Roman"/>
                <w:rtl w:val="0"/>
              </w:rPr>
              <w:t xml:space="preserve">Maxim trei raspunsuri încercuite greșit sunt admise pentru a fi corectate.</w:t>
            </w: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50%</w:t>
            </w:r>
          </w:p>
        </w:tc>
      </w:tr>
      <w:tr>
        <w:trPr>
          <w:cantSplit w:val="0"/>
          <w:tblHeader w:val="0"/>
        </w:trPr>
        <w:tc>
          <w:tcPr>
            <w:vMerge w:val="restart"/>
          </w:tcPr>
          <w:p w:rsidR="00000000" w:rsidDel="00000000" w:rsidP="00000000" w:rsidRDefault="00000000" w:rsidRPr="00000000" w14:paraId="000001C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.5 Seminar / laborator</w:t>
            </w:r>
          </w:p>
        </w:tc>
        <w:tc>
          <w:tcPr>
            <w:shd w:fill="ffffff" w:val="clear"/>
          </w:tcPr>
          <w:p w:rsidR="00000000" w:rsidDel="00000000" w:rsidP="00000000" w:rsidRDefault="00000000" w:rsidRPr="00000000" w14:paraId="000001C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continuă</w:t>
            </w:r>
          </w:p>
        </w:tc>
        <w:tc>
          <w:tcPr>
            <w:shd w:fill="ffffff" w:val="clear"/>
          </w:tcPr>
          <w:p w:rsidR="00000000" w:rsidDel="00000000" w:rsidP="00000000" w:rsidRDefault="00000000" w:rsidRPr="00000000" w14:paraId="000001C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Intervenții, contribuții personale, prezentarea muncii pe grupe realizată pe parcursul seminarelor.</w:t>
            </w:r>
          </w:p>
          <w:p w:rsidR="00000000" w:rsidDel="00000000" w:rsidP="00000000" w:rsidRDefault="00000000" w:rsidRPr="00000000" w14:paraId="000001C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r>
      <w:tr>
        <w:trPr>
          <w:cantSplit w:val="0"/>
          <w:tblHeader w:val="0"/>
        </w:trPr>
        <w:tc>
          <w:tcPr>
            <w:vMerge w:val="continue"/>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1C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finală</w:t>
            </w:r>
          </w:p>
        </w:tc>
        <w:tc>
          <w:tcPr>
            <w:shd w:fill="ffffff" w:val="clear"/>
          </w:tcPr>
          <w:p w:rsidR="00000000" w:rsidDel="00000000" w:rsidP="00000000" w:rsidRDefault="00000000" w:rsidRPr="00000000" w14:paraId="000001C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w:t>
            </w:r>
            <w:r w:rsidDel="00000000" w:rsidR="00000000" w:rsidRPr="00000000">
              <w:rPr>
                <w:rFonts w:ascii="Times New Roman" w:cs="Times New Roman" w:eastAsia="Times New Roman" w:hAnsi="Times New Roman"/>
                <w:color w:val="000000"/>
                <w:rtl w:val="0"/>
              </w:rPr>
              <w:t xml:space="preserve">rezentarea pe grupe a proiectelor realizate pe parcursul semestrulu</w:t>
            </w:r>
            <w:r w:rsidDel="00000000" w:rsidR="00000000" w:rsidRPr="00000000">
              <w:rPr>
                <w:rFonts w:ascii="Times New Roman" w:cs="Times New Roman" w:eastAsia="Times New Roman" w:hAnsi="Times New Roman"/>
                <w:rtl w:val="0"/>
              </w:rPr>
              <w:t xml:space="preserve">i și  a gradului de implicare în conceperea/implementarea/evaluarea acestora. </w:t>
            </w:r>
          </w:p>
          <w:p w:rsidR="00000000" w:rsidDel="00000000" w:rsidP="00000000" w:rsidRDefault="00000000" w:rsidRPr="00000000" w14:paraId="000001C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Criterii de evaluare: </w:t>
            </w:r>
          </w:p>
          <w:p w:rsidR="00000000" w:rsidDel="00000000" w:rsidP="00000000" w:rsidRDefault="00000000" w:rsidRPr="00000000" w14:paraId="000001C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Coerența și fundamentarea teoretică a proiectului</w:t>
            </w:r>
          </w:p>
          <w:p w:rsidR="00000000" w:rsidDel="00000000" w:rsidP="00000000" w:rsidRDefault="00000000" w:rsidRPr="00000000" w14:paraId="000001C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Relevanța intervenției pentru comunitatea vizată</w:t>
            </w:r>
          </w:p>
          <w:p w:rsidR="00000000" w:rsidDel="00000000" w:rsidP="00000000" w:rsidRDefault="00000000" w:rsidRPr="00000000" w14:paraId="000001C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Claritatea activităților propuse/indicatorilor de evaluare</w:t>
            </w:r>
          </w:p>
          <w:p w:rsidR="00000000" w:rsidDel="00000000" w:rsidP="00000000" w:rsidRDefault="00000000" w:rsidRPr="00000000" w14:paraId="000001C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Gradul de implicare și calitatea prezentării</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w:t>
            </w:r>
          </w:p>
        </w:tc>
      </w:tr>
      <w:tr>
        <w:trPr>
          <w:cantSplit w:val="0"/>
          <w:trHeight w:val="375" w:hRule="atLeast"/>
          <w:tblHeader w:val="0"/>
        </w:trPr>
        <w:tc>
          <w:tcPr>
            <w:gridSpan w:val="4"/>
            <w:tcBorders>
              <w:bottom w:color="000000" w:space="0" w:sz="4" w:val="single"/>
            </w:tcBorders>
            <w:shd w:fill="ffffff" w:val="clear"/>
          </w:tcPr>
          <w:p w:rsidR="00000000" w:rsidDel="00000000" w:rsidP="00000000" w:rsidRDefault="00000000" w:rsidRPr="00000000" w14:paraId="000001D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.6 Condiții de frecvență pentru acceptarea la evaluare</w:t>
            </w:r>
          </w:p>
          <w:p w:rsidR="00000000" w:rsidDel="00000000" w:rsidP="00000000" w:rsidRDefault="00000000" w:rsidRPr="00000000" w14:paraId="000001D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r>
      <w:tr>
        <w:trPr>
          <w:cantSplit w:val="0"/>
          <w:trHeight w:val="1980" w:hRule="atLeast"/>
          <w:tblHeader w:val="0"/>
        </w:trPr>
        <w:tc>
          <w:tcPr>
            <w:gridSpan w:val="4"/>
            <w:tcBorders>
              <w:top w:color="000000" w:space="0" w:sz="4" w:val="single"/>
              <w:bottom w:color="000000" w:space="0" w:sz="4" w:val="single"/>
            </w:tcBorders>
          </w:tcPr>
          <w:p w:rsidR="00000000" w:rsidDel="00000000" w:rsidP="00000000" w:rsidRDefault="00000000" w:rsidRPr="00000000" w14:paraId="000001D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Curs: </w:t>
            </w:r>
          </w:p>
          <w:p w:rsidR="00000000" w:rsidDel="00000000" w:rsidP="00000000" w:rsidRDefault="00000000" w:rsidRPr="00000000" w14:paraId="000001D6">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sz w:val="20"/>
                <w:szCs w:val="20"/>
                <w:rtl w:val="0"/>
              </w:rPr>
              <w:t xml:space="preserve">Conform regulamentului studenților, prezenta minimală la curs pentru a fi primiți în examen este de 50%. Absențele pot fi compensate prin postarea unui conspect dintr-un articol științific legat de tema cursului la care s-a absentat. Lucrarea se va încărca în cartea deschisa creată pe Classroom (curs), menționand ”recuperare curs data”. In cazul in care nu se va recupera, la trei absente se scade un punct din nota. Prezența minimă dă dreptul de a intra în examen, însă cursurile la care s-a absentat se calculează din cele 14 cursuri. Dacă s-a participat (sau recuperat) pentru 11 cursuri din cele 14 cursuri, de exemplu, se scade 1 punct din notă. Trecerea examenului este condiționată de obținerea notei minime 5, după care se calculează media finală împreuna cu nota de la seminar.</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D7">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Studenții care lucrează, precum și studenții care, din motive medicale, nu pot participa la minim 7 cursuri, prin prezentarea documentelor din care rezultă specificul situației lor, beneficiază de reducerea frecvenței. Numărul minim de cursuri în acest caz este 5, cu condiția ca pentru fiecare curs la care s-a absentat să se elaboreze un material de aprox. 2 pagini care va conține explicații documentate din literatura de specialitate ale principalelor concepte, propuneri de modalități de intervenție/acțiune, exemple extrase din spațiul social/comunitar,  în funcție de tematica fiecărui curs.  Lucrarea se va încărca </w:t>
            </w:r>
            <w:r w:rsidDel="00000000" w:rsidR="00000000" w:rsidRPr="00000000">
              <w:rPr>
                <w:rFonts w:ascii="Times New Roman" w:cs="Times New Roman" w:eastAsia="Times New Roman" w:hAnsi="Times New Roman"/>
                <w:rtl w:val="0"/>
              </w:rPr>
              <w:t xml:space="preserve">în cartea deschisă</w:t>
            </w:r>
            <w:r w:rsidDel="00000000" w:rsidR="00000000" w:rsidRPr="00000000">
              <w:rPr>
                <w:rFonts w:ascii="Times New Roman" w:cs="Times New Roman" w:eastAsia="Times New Roman" w:hAnsi="Times New Roman"/>
                <w:color w:val="000000"/>
                <w:rtl w:val="0"/>
              </w:rPr>
              <w:t xml:space="preserve">.</w:t>
            </w:r>
          </w:p>
        </w:tc>
      </w:tr>
      <w:tr>
        <w:trPr>
          <w:cantSplit w:val="0"/>
          <w:trHeight w:val="1879" w:hRule="atLeast"/>
          <w:tblHeader w:val="0"/>
        </w:trPr>
        <w:tc>
          <w:tcPr>
            <w:gridSpan w:val="4"/>
            <w:tcBorders>
              <w:top w:color="000000" w:space="0" w:sz="4" w:val="single"/>
              <w:bottom w:color="000000" w:space="0" w:sz="4" w:val="single"/>
            </w:tcBorders>
          </w:tcPr>
          <w:p w:rsidR="00000000" w:rsidDel="00000000" w:rsidP="00000000" w:rsidRDefault="00000000" w:rsidRPr="00000000" w14:paraId="000001DB">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Seminar</w:t>
            </w:r>
          </w:p>
          <w:p w:rsidR="00000000" w:rsidDel="00000000" w:rsidP="00000000" w:rsidRDefault="00000000" w:rsidRPr="00000000" w14:paraId="000001DC">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Prezența la activitățile didactice de seminar este de minim 50% (4 seminare). </w:t>
            </w:r>
          </w:p>
          <w:p w:rsidR="00000000" w:rsidDel="00000000" w:rsidP="00000000" w:rsidRDefault="00000000" w:rsidRPr="00000000" w14:paraId="000001DD">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Studenții care lucrează, precum și studenții care, din motive medicale, nu pot participa la minim 4 seminare, prin prezentarea documentelor din care rezultă specificul situației lor, beneficiază de posibilitatea de a compensa absența de la o activitate didactică prin elaborarea unei lucrări pe una dintre temele seminarelor pe care nu le-a frecventat. Lucrarea se va încărca în</w:t>
            </w:r>
            <w:r w:rsidDel="00000000" w:rsidR="00000000" w:rsidRPr="00000000">
              <w:rPr>
                <w:rFonts w:ascii="Times New Roman" w:cs="Times New Roman" w:eastAsia="Times New Roman" w:hAnsi="Times New Roman"/>
                <w:rtl w:val="0"/>
              </w:rPr>
              <w:t xml:space="preserve"> cartea deschisă</w:t>
            </w:r>
            <w:r w:rsidDel="00000000" w:rsidR="00000000" w:rsidRPr="00000000">
              <w:rPr>
                <w:rFonts w:ascii="Times New Roman" w:cs="Times New Roman" w:eastAsia="Times New Roman" w:hAnsi="Times New Roman"/>
                <w:color w:val="000000"/>
                <w:rtl w:val="0"/>
              </w:rPr>
              <w:t xml:space="preserve">.</w:t>
            </w:r>
          </w:p>
        </w:tc>
      </w:tr>
      <w:tr>
        <w:trPr>
          <w:cantSplit w:val="0"/>
          <w:trHeight w:val="375" w:hRule="atLeast"/>
          <w:tblHeader w:val="0"/>
        </w:trPr>
        <w:tc>
          <w:tcPr>
            <w:gridSpan w:val="4"/>
            <w:tcBorders>
              <w:top w:color="000000" w:space="0" w:sz="4" w:val="single"/>
            </w:tcBorders>
          </w:tcPr>
          <w:p w:rsidR="00000000" w:rsidDel="00000000" w:rsidP="00000000" w:rsidRDefault="00000000" w:rsidRPr="00000000" w14:paraId="000001E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9.7 Standard minim de performanţă</w:t>
            </w:r>
          </w:p>
        </w:tc>
      </w:tr>
      <w:tr>
        <w:trPr>
          <w:cantSplit w:val="0"/>
          <w:tblHeader w:val="0"/>
        </w:trPr>
        <w:tc>
          <w:tcPr>
            <w:gridSpan w:val="4"/>
          </w:tcPr>
          <w:p w:rsidR="00000000" w:rsidDel="00000000" w:rsidP="00000000" w:rsidRDefault="00000000" w:rsidRPr="00000000" w14:paraId="000001E5">
            <w:pPr>
              <w:numPr>
                <w:ilvl w:val="0"/>
                <w:numId w:val="6"/>
              </w:numPr>
              <w:pBdr>
                <w:top w:space="0" w:sz="0" w:val="nil"/>
                <w:left w:space="0" w:sz="0" w:val="nil"/>
                <w:bottom w:space="0" w:sz="0" w:val="nil"/>
                <w:right w:space="0" w:sz="0" w:val="nil"/>
                <w:between w:space="0" w:sz="0" w:val="nil"/>
              </w:pBdr>
              <w:shd w:fill="ffffff" w:val="clear"/>
              <w:spacing w:after="0" w:line="24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Nota 5 pentru componenta curs, respectiv pentru seminar. Dacă, la curs sau la seminar, ca urmare a activității desfășurate, a evaluărilor realizate, studentul nu obține nota respectivă, disciplina se consideră nepromovată. </w:t>
            </w:r>
          </w:p>
        </w:tc>
      </w:tr>
    </w:tbl>
    <w:p w:rsidR="00000000" w:rsidDel="00000000" w:rsidP="00000000" w:rsidRDefault="00000000" w:rsidRPr="00000000" w14:paraId="000001E9">
      <w:pPr>
        <w:shd w:fill="ffffff" w:val="clea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A">
      <w:pPr>
        <w:shd w:fill="ffffff" w:val="clea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completării                                    Titular de disciplină                             Titular de seminar</w:t>
      </w:r>
    </w:p>
    <w:p w:rsidR="00000000" w:rsidDel="00000000" w:rsidP="00000000" w:rsidRDefault="00000000" w:rsidRPr="00000000" w14:paraId="000001E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2.02.2026                                                     Prof.univ.dr. Simona Sava                  Asist. drd. Oana Bobic                                        </w:t>
      </w:r>
    </w:p>
    <w:p w:rsidR="00000000" w:rsidDel="00000000" w:rsidP="00000000" w:rsidRDefault="00000000" w:rsidRPr="00000000" w14:paraId="000001ED">
      <w:pPr>
        <w:ind w:left="4395" w:firstLine="0"/>
        <w:rPr/>
      </w:pPr>
      <w:r w:rsidDel="00000000" w:rsidR="00000000" w:rsidRPr="00000000">
        <w:rPr>
          <w:rtl w:val="0"/>
        </w:rPr>
      </w:r>
    </w:p>
    <w:p w:rsidR="00000000" w:rsidDel="00000000" w:rsidP="00000000" w:rsidRDefault="00000000" w:rsidRPr="00000000" w14:paraId="000001E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avizării în departament                                                                      Director de departament</w:t>
      </w:r>
    </w:p>
    <w:p w:rsidR="00000000" w:rsidDel="00000000" w:rsidP="00000000" w:rsidRDefault="00000000" w:rsidRPr="00000000" w14:paraId="000001E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6.02.2026                                                                                                 Conf. univ. dr. Claudia Borca </w:t>
      </w:r>
    </w:p>
    <w:sectPr>
      <w:pgSz w:h="15840" w:w="12240" w:orient="portrait"/>
      <w:pgMar w:bottom="851" w:top="851"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394"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rFonts w:ascii="Noto Sans Symbols" w:cs="Noto Sans Symbols" w:eastAsia="Noto Sans Symbols" w:hAnsi="Noto Sans Symbols"/>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0"/>
      <w:numFmt w:val="bullet"/>
      <w:lvlText w:val="●"/>
      <w:lvlJc w:val="left"/>
      <w:pPr>
        <w:ind w:left="720" w:hanging="360"/>
      </w:pPr>
      <w:rPr>
        <w:rFonts w:ascii="Noto Sans Symbols" w:cs="Noto Sans Symbols" w:eastAsia="Noto Sans Symbols" w:hAnsi="Noto Sans Symbols"/>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i w:val="0"/>
        <w:iCs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11">
    <w:lvl w:ilvl="0">
      <w:start w:val="5"/>
      <w:numFmt w:val="decimal"/>
      <w:lvlText w:val="%1"/>
      <w:lvlJc w:val="left"/>
      <w:pPr>
        <w:ind w:left="360" w:hanging="360"/>
      </w:pPr>
      <w:rPr/>
    </w:lvl>
    <w:lvl w:ilvl="1">
      <w:start w:val="2"/>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paragraph" w:styleId="NoSpacing">
    <w:name w:val="No Spacing"/>
    <w:uiPriority w:val="1"/>
    <w:qFormat w:val="1"/>
    <w:rsid w:val="007F49DB"/>
    <w:pPr>
      <w:spacing w:after="0" w:line="240" w:lineRule="auto"/>
    </w:pPr>
    <w:rPr>
      <w:rFonts w:cs="Times New Roman"/>
      <w:lang w:val="en-US"/>
    </w:rPr>
  </w:style>
  <w:style w:type="paragraph" w:styleId="ListParagraph">
    <w:name w:val="List Paragraph"/>
    <w:basedOn w:val="Normal"/>
    <w:uiPriority w:val="34"/>
    <w:qFormat w:val="1"/>
    <w:rsid w:val="007F49DB"/>
    <w:pPr>
      <w:ind w:left="720"/>
      <w:contextualSpacing w:val="1"/>
    </w:pPr>
  </w:style>
  <w:style w:type="character" w:styleId="Heading3Char" w:customStyle="1">
    <w:name w:val="Heading 3 Char"/>
    <w:basedOn w:val="DefaultParagraphFont"/>
    <w:link w:val="Heading3"/>
    <w:uiPriority w:val="9"/>
    <w:rsid w:val="0039114C"/>
    <w:rPr>
      <w:rFonts w:ascii="Times New Roman" w:cs="Times New Roman" w:eastAsia="Times New Roman" w:hAnsi="Times New Roman"/>
      <w:b w:val="1"/>
      <w:bCs w:val="1"/>
      <w:sz w:val="27"/>
      <w:szCs w:val="27"/>
      <w:lang w:val="en-US"/>
    </w:rPr>
  </w:style>
  <w:style w:type="character" w:styleId="Hyperlink">
    <w:name w:val="Hyperlink"/>
    <w:basedOn w:val="DefaultParagraphFont"/>
    <w:unhideWhenUsed w:val="1"/>
    <w:rsid w:val="0039114C"/>
    <w:rPr>
      <w:color w:val="0000ff"/>
      <w:u w:val="single"/>
    </w:rPr>
  </w:style>
  <w:style w:type="character" w:styleId="apple-converted-space" w:customStyle="1">
    <w:name w:val="apple-converted-space"/>
    <w:basedOn w:val="DefaultParagraphFont"/>
    <w:rsid w:val="0039114C"/>
  </w:style>
  <w:style w:type="paragraph" w:styleId="Default" w:customStyle="1">
    <w:name w:val="Default"/>
    <w:rsid w:val="00550C5C"/>
    <w:pPr>
      <w:autoSpaceDE w:val="0"/>
      <w:autoSpaceDN w:val="0"/>
      <w:adjustRightInd w:val="0"/>
      <w:spacing w:after="0" w:line="240" w:lineRule="auto"/>
    </w:pPr>
    <w:rPr>
      <w:color w:val="000000"/>
      <w:sz w:val="24"/>
      <w:szCs w:val="24"/>
      <w:lang w:val="en-US"/>
    </w:rPr>
  </w:style>
  <w:style w:type="character" w:styleId="Heading2Char" w:customStyle="1">
    <w:name w:val="Heading 2 Char"/>
    <w:basedOn w:val="DefaultParagraphFont"/>
    <w:link w:val="Heading2"/>
    <w:uiPriority w:val="9"/>
    <w:rsid w:val="00A20CB4"/>
    <w:rPr>
      <w:rFonts w:asciiTheme="majorHAnsi" w:cstheme="majorBidi" w:eastAsiaTheme="majorEastAsia" w:hAnsiTheme="majorHAnsi"/>
      <w:color w:val="365f91" w:themeColor="accent1" w:themeShade="0000BF"/>
      <w:sz w:val="26"/>
      <w:szCs w:val="26"/>
      <w:lang w:val="en-US"/>
    </w:rPr>
  </w:style>
  <w:style w:type="paragraph" w:styleId="BodyText">
    <w:name w:val="Body Text"/>
    <w:basedOn w:val="Normal"/>
    <w:link w:val="BodyTextChar"/>
    <w:rsid w:val="00192068"/>
    <w:pPr>
      <w:spacing w:after="0" w:line="240" w:lineRule="auto"/>
    </w:pPr>
    <w:rPr>
      <w:rFonts w:ascii="Times New Roman" w:eastAsia="Times New Roman" w:hAnsi="Times New Roman"/>
      <w:sz w:val="24"/>
      <w:szCs w:val="20"/>
    </w:rPr>
  </w:style>
  <w:style w:type="character" w:styleId="BodyTextChar" w:customStyle="1">
    <w:name w:val="Body Text Char"/>
    <w:basedOn w:val="DefaultParagraphFont"/>
    <w:link w:val="BodyText"/>
    <w:rsid w:val="00192068"/>
    <w:rPr>
      <w:rFonts w:ascii="Times New Roman" w:cs="Times New Roman" w:eastAsia="Times New Roman" w:hAnsi="Times New Roman"/>
      <w:sz w:val="24"/>
      <w:szCs w:val="20"/>
      <w:lang w:val="en-US"/>
    </w:rPr>
  </w:style>
  <w:style w:type="paragraph" w:styleId="DocumentMap">
    <w:name w:val="Document Map"/>
    <w:basedOn w:val="Normal"/>
    <w:link w:val="DocumentMapChar"/>
    <w:semiHidden w:val="1"/>
    <w:rsid w:val="00D532F9"/>
    <w:pPr>
      <w:shd w:color="auto" w:fill="000080" w:val="clear"/>
      <w:spacing w:after="0" w:line="240" w:lineRule="auto"/>
    </w:pPr>
    <w:rPr>
      <w:rFonts w:ascii="Tahoma" w:cs="Tahoma" w:eastAsia="Times New Roman" w:hAnsi="Tahoma"/>
      <w:sz w:val="24"/>
      <w:szCs w:val="24"/>
      <w:lang w:eastAsia="ro-RO" w:val="ro-RO"/>
    </w:rPr>
  </w:style>
  <w:style w:type="character" w:styleId="DocumentMapChar" w:customStyle="1">
    <w:name w:val="Document Map Char"/>
    <w:basedOn w:val="DefaultParagraphFont"/>
    <w:link w:val="DocumentMap"/>
    <w:semiHidden w:val="1"/>
    <w:rsid w:val="00D532F9"/>
    <w:rPr>
      <w:rFonts w:ascii="Tahoma" w:cs="Tahoma" w:eastAsia="Times New Roman" w:hAnsi="Tahoma"/>
      <w:sz w:val="24"/>
      <w:szCs w:val="24"/>
      <w:shd w:color="auto" w:fill="000080" w:val="clear"/>
      <w:lang w:eastAsia="ro-RO"/>
    </w:rPr>
  </w:style>
  <w:style w:type="paragraph" w:styleId="Header">
    <w:name w:val="header"/>
    <w:basedOn w:val="Normal"/>
    <w:link w:val="HeaderChar1"/>
    <w:uiPriority w:val="99"/>
    <w:semiHidden w:val="1"/>
    <w:rsid w:val="00976FC9"/>
    <w:pPr>
      <w:tabs>
        <w:tab w:val="center" w:pos="4536"/>
        <w:tab w:val="right" w:pos="9072"/>
      </w:tabs>
      <w:spacing w:after="0" w:line="240" w:lineRule="auto"/>
    </w:pPr>
    <w:rPr>
      <w:rFonts w:ascii="Times New Roman" w:eastAsia="Times New Roman" w:hAnsi="Times New Roman"/>
      <w:sz w:val="24"/>
      <w:szCs w:val="24"/>
      <w:lang w:eastAsia="ro-RO" w:val="ro-RO"/>
    </w:rPr>
  </w:style>
  <w:style w:type="character" w:styleId="HeaderChar" w:customStyle="1">
    <w:name w:val="Header Char"/>
    <w:basedOn w:val="DefaultParagraphFont"/>
    <w:uiPriority w:val="99"/>
    <w:semiHidden w:val="1"/>
    <w:rsid w:val="00976FC9"/>
    <w:rPr>
      <w:rFonts w:ascii="Calibri" w:cs="Times New Roman" w:eastAsia="Calibri" w:hAnsi="Calibri"/>
      <w:lang w:val="en-US"/>
    </w:rPr>
  </w:style>
  <w:style w:type="character" w:styleId="HeaderChar1" w:customStyle="1">
    <w:name w:val="Header Char1"/>
    <w:link w:val="Header"/>
    <w:uiPriority w:val="99"/>
    <w:semiHidden w:val="1"/>
    <w:locked w:val="1"/>
    <w:rsid w:val="00976FC9"/>
    <w:rPr>
      <w:rFonts w:ascii="Times New Roman" w:cs="Times New Roman" w:eastAsia="Times New Roman" w:hAnsi="Times New Roman"/>
      <w:sz w:val="24"/>
      <w:szCs w:val="24"/>
      <w:lang w:eastAsia="ro-RO"/>
    </w:rPr>
  </w:style>
  <w:style w:type="character" w:styleId="A0" w:customStyle="1">
    <w:name w:val="A0"/>
    <w:uiPriority w:val="99"/>
    <w:rsid w:val="00A65976"/>
    <w:rPr>
      <w:rFonts w:cs="BigNoodleTitling"/>
      <w:color w:val="211d1e"/>
      <w:sz w:val="50"/>
      <w:szCs w:val="50"/>
    </w:rPr>
  </w:style>
  <w:style w:type="character" w:styleId="FollowedHyperlink">
    <w:name w:val="FollowedHyperlink"/>
    <w:basedOn w:val="DefaultParagraphFont"/>
    <w:uiPriority w:val="99"/>
    <w:semiHidden w:val="1"/>
    <w:unhideWhenUsed w:val="1"/>
    <w:rsid w:val="00C452DE"/>
    <w:rPr>
      <w:color w:val="800080" w:themeColor="followedHyperlink"/>
      <w:u w:val="single"/>
    </w:rPr>
  </w:style>
  <w:style w:type="paragraph" w:styleId="NormalWeb">
    <w:name w:val="Normal (Web)"/>
    <w:basedOn w:val="Normal"/>
    <w:uiPriority w:val="99"/>
    <w:unhideWhenUsed w:val="1"/>
    <w:rsid w:val="00C7262A"/>
    <w:pPr>
      <w:spacing w:after="100" w:afterAutospacing="1" w:before="100" w:before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val="1"/>
    <w:unhideWhenUsed w:val="1"/>
    <w:rsid w:val="00425DC4"/>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25DC4"/>
    <w:rPr>
      <w:rFonts w:ascii="Segoe UI" w:cs="Segoe UI" w:eastAsia="Calibri" w:hAnsi="Segoe UI"/>
      <w:sz w:val="18"/>
      <w:szCs w:val="18"/>
      <w:lang w:val="en-US"/>
    </w:rPr>
  </w:style>
  <w:style w:type="character" w:styleId="UnresolvedMention1" w:customStyle="1">
    <w:name w:val="Unresolved Mention1"/>
    <w:basedOn w:val="DefaultParagraphFont"/>
    <w:uiPriority w:val="99"/>
    <w:semiHidden w:val="1"/>
    <w:unhideWhenUsed w:val="1"/>
    <w:rsid w:val="006559E7"/>
    <w:rPr>
      <w:color w:val="605e5c"/>
      <w:shd w:color="auto" w:fill="e1dfdd" w:val="clear"/>
    </w:rPr>
  </w:style>
  <w:style w:type="character" w:styleId="ct-29-li-span" w:customStyle="1">
    <w:name w:val="ct-29-li-span"/>
    <w:basedOn w:val="DefaultParagraphFont"/>
    <w:rsid w:val="00F164A3"/>
  </w:style>
  <w:style w:type="character" w:styleId="Emphasis">
    <w:name w:val="Emphasis"/>
    <w:basedOn w:val="DefaultParagraphFont"/>
    <w:uiPriority w:val="20"/>
    <w:qFormat w:val="1"/>
    <w:rsid w:val="00D91B67"/>
    <w:rPr>
      <w:i w:val="1"/>
      <w:iCs w:val="1"/>
    </w:rPr>
  </w:style>
  <w:style w:type="character" w:styleId="Strong">
    <w:name w:val="Strong"/>
    <w:basedOn w:val="DefaultParagraphFont"/>
    <w:uiPriority w:val="22"/>
    <w:qFormat w:val="1"/>
    <w:rsid w:val="008E1F14"/>
    <w:rPr>
      <w:b w:val="1"/>
      <w:bCs w:val="1"/>
    </w:rPr>
  </w:style>
  <w:style w:type="table" w:styleId="TableGrid">
    <w:name w:val="Table Grid"/>
    <w:basedOn w:val="TableNormal"/>
    <w:uiPriority w:val="59"/>
    <w:unhideWhenUsed w:val="1"/>
    <w:rsid w:val="006312E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 w:customStyle="1">
    <w:name w:val="a"/>
    <w:basedOn w:val="DefaultParagraphFont"/>
    <w:rsid w:val="002B332E"/>
  </w:style>
  <w:style w:type="character" w:styleId="gmaildefault" w:customStyle="1">
    <w:name w:val="gmail_default"/>
    <w:basedOn w:val="DefaultParagraphFont"/>
    <w:rsid w:val="00F84364"/>
  </w:style>
  <w:style w:type="character" w:styleId="UnresolvedMention2" w:customStyle="1">
    <w:name w:val="Unresolved Mention2"/>
    <w:basedOn w:val="DefaultParagraphFont"/>
    <w:uiPriority w:val="99"/>
    <w:semiHidden w:val="1"/>
    <w:unhideWhenUsed w:val="1"/>
    <w:rsid w:val="007873F3"/>
    <w:rPr>
      <w:color w:val="605e5c"/>
      <w:shd w:color="auto" w:fill="e1dfdd" w:val="clear"/>
    </w:r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pPr>
      <w:spacing w:after="0" w:line="240" w:lineRule="auto"/>
    </w:pPr>
    <w:tblPr>
      <w:tblStyleRowBandSize w:val="1"/>
      <w:tblStyleColBandSize w:val="1"/>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tblPr>
      <w:tblStyleRowBandSize w:val="1"/>
      <w:tblStyleColBandSize w:val="1"/>
      <w:tblCellMar>
        <w:left w:w="115.0" w:type="dxa"/>
        <w:right w:w="115.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pPr>
      <w:spacing w:after="0" w:line="240" w:lineRule="auto"/>
    </w:pPr>
    <w:tblPr>
      <w:tblStyleRowBandSize w:val="1"/>
      <w:tblStyleColBandSize w:val="1"/>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tblPr>
      <w:tblStyleRowBandSize w:val="1"/>
      <w:tblStyleColBandSize w:val="1"/>
    </w:tbl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tblPr>
      <w:tblStyleRowBandSize w:val="1"/>
      <w:tblStyleColBandSize w:val="1"/>
      <w:tblCellMar>
        <w:left w:w="115.0" w:type="dxa"/>
        <w:right w:w="115.0" w:type="dxa"/>
      </w:tblCellMar>
    </w:tblPr>
  </w:style>
  <w:style w:type="table" w:styleId="af7" w:customStyle="1">
    <w:basedOn w:val="TableNormal"/>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115.0" w:type="dxa"/>
        <w:right w:w="115.0" w:type="dxa"/>
      </w:tblCellMar>
    </w:tblPr>
  </w:style>
  <w:style w:type="table" w:styleId="af9" w:customStyle="1">
    <w:basedOn w:val="TableNormal"/>
    <w:tblPr>
      <w:tblStyleRowBandSize w:val="1"/>
      <w:tblStyleColBandSize w:val="1"/>
      <w:tblCellMar>
        <w:left w:w="115.0" w:type="dxa"/>
        <w:right w:w="115.0" w:type="dxa"/>
      </w:tblCellMar>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table" w:styleId="afc" w:customStyle="1">
    <w:basedOn w:val="TableNormal"/>
    <w:tblPr>
      <w:tblStyleRowBandSize w:val="1"/>
      <w:tblStyleColBandSize w:val="1"/>
      <w:tblCellMar>
        <w:left w:w="115.0" w:type="dxa"/>
        <w:right w:w="115.0" w:type="dxa"/>
      </w:tblCellMar>
    </w:tblPr>
  </w:style>
  <w:style w:type="table" w:styleId="afd" w:customStyle="1">
    <w:basedOn w:val="TableNormal"/>
    <w:pPr>
      <w:spacing w:after="0" w:line="240" w:lineRule="auto"/>
    </w:pPr>
    <w:tblPr>
      <w:tblStyleRowBandSize w:val="1"/>
      <w:tblStyleColBandSize w:val="1"/>
    </w:tblPr>
  </w:style>
  <w:style w:type="table" w:styleId="afe" w:customStyle="1">
    <w:basedOn w:val="TableNormal"/>
    <w:tblPr>
      <w:tblStyleRowBandSize w:val="1"/>
      <w:tblStyleColBandSize w:val="1"/>
      <w:tblCellMar>
        <w:left w:w="115.0" w:type="dxa"/>
        <w:right w:w="115.0" w:type="dxa"/>
      </w:tblCellMar>
    </w:tblPr>
  </w:style>
  <w:style w:type="table" w:styleId="aff" w:customStyle="1">
    <w:basedOn w:val="TableNormal"/>
    <w:tblPr>
      <w:tblStyleRowBandSize w:val="1"/>
      <w:tblStyleColBandSize w:val="1"/>
    </w:tblPr>
  </w:style>
  <w:style w:type="table" w:styleId="aff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edituratrei.ro/public/images/P.Senge-Scoli_care_invata(completare_online).pdf" TargetMode="External"/><Relationship Id="rId22" Type="http://schemas.openxmlformats.org/officeDocument/2006/relationships/hyperlink" Target="https://doi.org/10.1080/14681366.2023.2283798" TargetMode="External"/><Relationship Id="rId21" Type="http://schemas.openxmlformats.org/officeDocument/2006/relationships/hyperlink" Target="http://www.unicef.ro/wp-content/uploads/Mobilizarea-comunitara-pentru-prevenirea-si-combaterea-abandonului-scolar-2012.pdf" TargetMode="External"/><Relationship Id="rId24" Type="http://schemas.openxmlformats.org/officeDocument/2006/relationships/hyperlink" Target="http://uil.unesco.org/adult-education/global-report/third-global-report-adult-learning-and-education-grale-3" TargetMode="External"/><Relationship Id="rId23" Type="http://schemas.openxmlformats.org/officeDocument/2006/relationships/hyperlink" Target="http://epaa.asu.edu/ojs/article/view/128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3390/educsci15101295" TargetMode="External"/><Relationship Id="rId26" Type="http://schemas.openxmlformats.org/officeDocument/2006/relationships/hyperlink" Target="http://www.unicef.ro/wp-content/uploads/Toti-copiii-la-scoala-pt-web.pdf" TargetMode="External"/><Relationship Id="rId25" Type="http://schemas.openxmlformats.org/officeDocument/2006/relationships/hyperlink" Target="https://doi.org/10.3390/educsci15101295" TargetMode="External"/><Relationship Id="rId28" Type="http://schemas.openxmlformats.org/officeDocument/2006/relationships/hyperlink" Target="http://www.ise.ro" TargetMode="External"/><Relationship Id="rId27" Type="http://schemas.openxmlformats.org/officeDocument/2006/relationships/hyperlink" Target="http://www.unicef.ro/wp-content/uploads/Mini-ghid-ZEP-Viziune-activitati-resurse.pdf"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www.cered.ro/wp-content/uploads/2016/11/volumul-conferintei-cered-2014.pdf" TargetMode="External"/><Relationship Id="rId7" Type="http://schemas.openxmlformats.org/officeDocument/2006/relationships/hyperlink" Target="https://ccd.intercultural.ro/wp-content/uploads/2018/11/CCD_Vol3_01.pdf" TargetMode="External"/><Relationship Id="rId8" Type="http://schemas.openxmlformats.org/officeDocument/2006/relationships/hyperlink" Target="http://www.actionamresponsabil.ro/" TargetMode="External"/><Relationship Id="rId31" Type="http://schemas.openxmlformats.org/officeDocument/2006/relationships/hyperlink" Target="https://doi.org/10.11576/jsse-5492" TargetMode="External"/><Relationship Id="rId30" Type="http://schemas.openxmlformats.org/officeDocument/2006/relationships/hyperlink" Target="https://trivent-publishing.eu/img/cms/6-%20Simona%20Sava%20et%20al.pdf" TargetMode="External"/><Relationship Id="rId11" Type="http://schemas.openxmlformats.org/officeDocument/2006/relationships/hyperlink" Target="https://k12.designprinciples.org/sites/default/files/SoLD_Design_Principles_REPORT.pdf" TargetMode="External"/><Relationship Id="rId33" Type="http://schemas.openxmlformats.org/officeDocument/2006/relationships/hyperlink" Target="http://www.unicef.ro/wp-content/uploads/Mobilizarea-comunitara-pentru-prevenirea-si-combaterea-abandonului-scolar-2012.pdf" TargetMode="External"/><Relationship Id="rId10" Type="http://schemas.openxmlformats.org/officeDocument/2006/relationships/hyperlink" Target="https://ccd.intercultural.ro/wp-content/uploads/2018/11/CCD_Vol3_01.pdf" TargetMode="External"/><Relationship Id="rId32" Type="http://schemas.openxmlformats.org/officeDocument/2006/relationships/hyperlink" Target="https://doi.org/10.26755/RevPed/2020.2/105" TargetMode="External"/><Relationship Id="rId13" Type="http://schemas.openxmlformats.org/officeDocument/2006/relationships/hyperlink" Target="http://www.unicef.ro/wp-content/uploads/Mini-ghid-ZEP-Viziune-activitati-resurse.pdf" TargetMode="External"/><Relationship Id="rId12" Type="http://schemas.openxmlformats.org/officeDocument/2006/relationships/hyperlink" Target="http://www.unicef.ro/wp-content/uploads/Toti-copiii-la-scoala-pt-web.pdf" TargetMode="External"/><Relationship Id="rId15" Type="http://schemas.openxmlformats.org/officeDocument/2006/relationships/hyperlink" Target="http://www.feset.org/feset/wp-content/uploads/2013/09/European-Journal-of-Social-Education_-vol-2013.pdf#page=79" TargetMode="External"/><Relationship Id="rId14" Type="http://schemas.openxmlformats.org/officeDocument/2006/relationships/hyperlink" Target="http://www.ise.ro" TargetMode="External"/><Relationship Id="rId17" Type="http://schemas.openxmlformats.org/officeDocument/2006/relationships/hyperlink" Target="http://www.cered.ro/wp-content/uploads/2016/11/volumul-conferintei-cered-2014.pdf" TargetMode="External"/><Relationship Id="rId16" Type="http://schemas.openxmlformats.org/officeDocument/2006/relationships/hyperlink" Target="https://doi.org/10.26755/RevPed/2024.1/7" TargetMode="External"/><Relationship Id="rId19" Type="http://schemas.openxmlformats.org/officeDocument/2006/relationships/hyperlink" Target="https://doi.org/10.11576/jsse-5492" TargetMode="External"/><Relationship Id="rId18" Type="http://schemas.openxmlformats.org/officeDocument/2006/relationships/hyperlink" Target="https://trivent-publishing.eu/img/cms/6-%20Simona%20Sava%20et%20al.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FdD7hgfrUpB2Hce/+pBYA4062g==">CgMxLjAaIAoBMBIbChkIB0IVCgxBcmlhbCBOYXJyb3cSBUFyaWFsGiAKATESGwoZCAdCFQoMQXJpYWwgTmFycm93EgVBcmlhbBogCgEyEhsKGQgHQhUKDEFyaWFsIE5hcnJvdxIFQXJpYWwaIAoBMxIbChkIB0IVCgxBcmlhbCBOYXJyb3cSBUFyaWFsGiAKATQSGwoZCAdCFQoMQXJpYWwgTmFycm93EgVBcmlhbDIOaC51YnV4Z2t3aHZoMTQyDmguNWliMWNnMzMzMXE4OAByITFmR2lCRzVLNmhCTGVRQjlPVUtSTnB1VzNYSHBBOV9t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2026-02-03T10:49:00Z</dcterms:created>
  <dc:creator>Oana</dc:creator>
</cp:coreProperties>
</file>